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DD0C2" w14:textId="73093154" w:rsidR="009304D5" w:rsidRDefault="009304D5" w:rsidP="009304D5">
      <w:bookmarkStart w:id="0" w:name="_Hlk500148856"/>
    </w:p>
    <w:p w14:paraId="42B65E53" w14:textId="694D64E6" w:rsidR="00D913B8" w:rsidRDefault="00D913B8" w:rsidP="009304D5"/>
    <w:p w14:paraId="5924C816" w14:textId="731CC97C" w:rsidR="00D913B8" w:rsidRDefault="00D913B8" w:rsidP="009304D5"/>
    <w:p w14:paraId="326A7D8E" w14:textId="3A5F6C74" w:rsidR="00D913B8" w:rsidRDefault="00D913B8" w:rsidP="009304D5"/>
    <w:p w14:paraId="79D07CFF" w14:textId="4E584131" w:rsidR="00D913B8" w:rsidRDefault="00D913B8" w:rsidP="009304D5"/>
    <w:p w14:paraId="2AC9C6B3" w14:textId="19D888F6" w:rsidR="00D913B8" w:rsidRDefault="00D913B8" w:rsidP="009304D5"/>
    <w:p w14:paraId="230B073B" w14:textId="79212F4F" w:rsidR="00D913B8" w:rsidRDefault="00D913B8" w:rsidP="009304D5"/>
    <w:p w14:paraId="0920D17B" w14:textId="0710F5D3" w:rsidR="00D913B8" w:rsidRDefault="00D913B8" w:rsidP="009304D5"/>
    <w:p w14:paraId="30B35527" w14:textId="6AD6872B" w:rsidR="00D913B8" w:rsidRDefault="00D913B8" w:rsidP="009304D5"/>
    <w:p w14:paraId="430C59D5" w14:textId="77777777" w:rsidR="00D913B8" w:rsidRDefault="00D913B8" w:rsidP="009304D5"/>
    <w:p w14:paraId="660CC5C2" w14:textId="0CCF7C9B" w:rsidR="00D913B8" w:rsidRPr="009B545E" w:rsidRDefault="001D5D97" w:rsidP="009304D5">
      <w:pPr>
        <w:rPr>
          <w:b/>
          <w:bCs/>
          <w:sz w:val="32"/>
          <w:szCs w:val="32"/>
        </w:rPr>
      </w:pPr>
      <w:r>
        <w:rPr>
          <w:b/>
          <w:bCs/>
          <w:sz w:val="32"/>
          <w:szCs w:val="32"/>
        </w:rPr>
        <w:t>Rodeo Ranch Energy Storage, LLC</w:t>
      </w:r>
    </w:p>
    <w:p w14:paraId="488625AF" w14:textId="523B69BF" w:rsidR="00D913B8" w:rsidRPr="009B545E" w:rsidRDefault="00D913B8" w:rsidP="009304D5">
      <w:pPr>
        <w:rPr>
          <w:b/>
          <w:bCs/>
          <w:sz w:val="32"/>
          <w:szCs w:val="32"/>
        </w:rPr>
      </w:pPr>
      <w:r w:rsidRPr="009B545E">
        <w:rPr>
          <w:b/>
          <w:bCs/>
          <w:sz w:val="32"/>
          <w:szCs w:val="32"/>
        </w:rPr>
        <w:t xml:space="preserve">Emergency Operations </w:t>
      </w:r>
      <w:r w:rsidR="008D0E68">
        <w:rPr>
          <w:b/>
          <w:bCs/>
          <w:sz w:val="32"/>
          <w:szCs w:val="32"/>
        </w:rPr>
        <w:t>Plan</w:t>
      </w:r>
    </w:p>
    <w:p w14:paraId="42BB0508" w14:textId="1827CC85" w:rsidR="00D913B8" w:rsidRDefault="00D913B8" w:rsidP="009304D5">
      <w:r>
        <w:t xml:space="preserve">Revision </w:t>
      </w:r>
      <w:r w:rsidR="00AB7AB4">
        <w:t>1</w:t>
      </w:r>
      <w:r>
        <w:t>.0</w:t>
      </w:r>
    </w:p>
    <w:p w14:paraId="12974BA6" w14:textId="60D55420" w:rsidR="009304D5" w:rsidRDefault="009304D5">
      <w:pPr>
        <w:spacing w:after="160" w:line="259" w:lineRule="auto"/>
      </w:pPr>
      <w:r>
        <w:br w:type="page"/>
      </w:r>
    </w:p>
    <w:bookmarkStart w:id="1" w:name="_Hlk24634975" w:displacedByCustomXml="next"/>
    <w:sdt>
      <w:sdtPr>
        <w:rPr>
          <w:rFonts w:asciiTheme="minorHAnsi" w:eastAsiaTheme="minorHAnsi" w:hAnsiTheme="minorHAnsi" w:cstheme="minorBidi"/>
          <w:sz w:val="22"/>
          <w:szCs w:val="22"/>
        </w:rPr>
        <w:id w:val="-1980988828"/>
        <w:docPartObj>
          <w:docPartGallery w:val="Table of Contents"/>
          <w:docPartUnique/>
        </w:docPartObj>
      </w:sdtPr>
      <w:sdtEndPr>
        <w:rPr>
          <w:rFonts w:eastAsiaTheme="majorEastAsia" w:cstheme="minorHAnsi"/>
          <w:b/>
          <w:bCs/>
          <w:noProof/>
          <w:color w:val="auto"/>
          <w:sz w:val="24"/>
          <w:szCs w:val="32"/>
        </w:rPr>
      </w:sdtEndPr>
      <w:sdtContent>
        <w:p w14:paraId="59A10963" w14:textId="4F960B42" w:rsidR="00B44944" w:rsidRPr="000538F0" w:rsidRDefault="00B44944" w:rsidP="00B44944">
          <w:pPr>
            <w:pStyle w:val="TOCHeading"/>
            <w:jc w:val="center"/>
            <w:rPr>
              <w:rFonts w:asciiTheme="minorHAnsi" w:eastAsiaTheme="minorEastAsia" w:hAnsiTheme="minorHAnsi" w:cstheme="minorHAnsi"/>
              <w:b/>
              <w:noProof/>
              <w:color w:val="auto"/>
              <w:sz w:val="18"/>
            </w:rPr>
          </w:pPr>
          <w:r>
            <w:rPr>
              <w:rFonts w:asciiTheme="minorHAnsi" w:hAnsiTheme="minorHAnsi" w:cstheme="minorHAnsi"/>
              <w:b/>
              <w:color w:val="auto"/>
              <w:sz w:val="24"/>
            </w:rPr>
            <w:t>TABLE OF CONTENTS</w:t>
          </w:r>
        </w:p>
      </w:sdtContent>
    </w:sdt>
    <w:bookmarkEnd w:id="0"/>
    <w:bookmarkEnd w:id="1"/>
    <w:p w14:paraId="2C30F3C2" w14:textId="5D6B248D" w:rsidR="007570A2" w:rsidRDefault="00B44944">
      <w:pPr>
        <w:pStyle w:val="TOC1"/>
        <w:rPr>
          <w:rFonts w:eastAsiaTheme="minorEastAsia"/>
          <w:b w:val="0"/>
          <w:noProof/>
          <w:kern w:val="2"/>
          <w:sz w:val="22"/>
          <w14:ligatures w14:val="standardContextual"/>
        </w:rPr>
      </w:pPr>
      <w:r>
        <w:fldChar w:fldCharType="begin"/>
      </w:r>
      <w:r>
        <w:instrText xml:space="preserve"> TOC \o "1-3" \h \z \u </w:instrText>
      </w:r>
      <w:r>
        <w:fldChar w:fldCharType="separate"/>
      </w:r>
      <w:hyperlink w:anchor="_Toc144221800" w:history="1">
        <w:r w:rsidR="007570A2" w:rsidRPr="003C6C14">
          <w:rPr>
            <w:rStyle w:val="Hyperlink"/>
            <w:bCs/>
            <w:noProof/>
          </w:rPr>
          <w:t>1.0</w:t>
        </w:r>
        <w:r w:rsidR="007570A2">
          <w:rPr>
            <w:rFonts w:eastAsiaTheme="minorEastAsia"/>
            <w:b w:val="0"/>
            <w:noProof/>
            <w:kern w:val="2"/>
            <w:sz w:val="22"/>
            <w14:ligatures w14:val="standardContextual"/>
          </w:rPr>
          <w:tab/>
        </w:r>
        <w:r w:rsidR="007570A2" w:rsidRPr="003C6C14">
          <w:rPr>
            <w:rStyle w:val="Hyperlink"/>
            <w:bCs/>
            <w:noProof/>
          </w:rPr>
          <w:t>APPROVAL AND IMPLEMENTATION SECTION</w:t>
        </w:r>
        <w:r w:rsidR="007570A2">
          <w:rPr>
            <w:noProof/>
            <w:webHidden/>
          </w:rPr>
          <w:tab/>
        </w:r>
        <w:r w:rsidR="007570A2">
          <w:rPr>
            <w:noProof/>
            <w:webHidden/>
          </w:rPr>
          <w:fldChar w:fldCharType="begin"/>
        </w:r>
        <w:r w:rsidR="007570A2">
          <w:rPr>
            <w:noProof/>
            <w:webHidden/>
          </w:rPr>
          <w:instrText xml:space="preserve"> PAGEREF _Toc144221800 \h </w:instrText>
        </w:r>
        <w:r w:rsidR="007570A2">
          <w:rPr>
            <w:noProof/>
            <w:webHidden/>
          </w:rPr>
        </w:r>
        <w:r w:rsidR="007570A2">
          <w:rPr>
            <w:noProof/>
            <w:webHidden/>
          </w:rPr>
          <w:fldChar w:fldCharType="separate"/>
        </w:r>
        <w:r w:rsidR="008352CB">
          <w:rPr>
            <w:noProof/>
            <w:webHidden/>
          </w:rPr>
          <w:t>4</w:t>
        </w:r>
        <w:r w:rsidR="007570A2">
          <w:rPr>
            <w:noProof/>
            <w:webHidden/>
          </w:rPr>
          <w:fldChar w:fldCharType="end"/>
        </w:r>
      </w:hyperlink>
    </w:p>
    <w:p w14:paraId="6D041485" w14:textId="14D82F82" w:rsidR="007570A2" w:rsidRDefault="00D41572">
      <w:pPr>
        <w:pStyle w:val="TOC1"/>
        <w:rPr>
          <w:rFonts w:eastAsiaTheme="minorEastAsia"/>
          <w:b w:val="0"/>
          <w:noProof/>
          <w:kern w:val="2"/>
          <w:sz w:val="22"/>
          <w14:ligatures w14:val="standardContextual"/>
        </w:rPr>
      </w:pPr>
      <w:hyperlink w:anchor="_Toc144221801" w:history="1">
        <w:r w:rsidR="007570A2" w:rsidRPr="003C6C14">
          <w:rPr>
            <w:rStyle w:val="Hyperlink"/>
            <w:noProof/>
          </w:rPr>
          <w:t>A.</w:t>
        </w:r>
        <w:r w:rsidR="007570A2">
          <w:rPr>
            <w:rFonts w:eastAsiaTheme="minorEastAsia"/>
            <w:b w:val="0"/>
            <w:noProof/>
            <w:kern w:val="2"/>
            <w:sz w:val="22"/>
            <w14:ligatures w14:val="standardContextual"/>
          </w:rPr>
          <w:tab/>
        </w:r>
        <w:r w:rsidR="007570A2" w:rsidRPr="003C6C14">
          <w:rPr>
            <w:rStyle w:val="Hyperlink"/>
            <w:noProof/>
          </w:rPr>
          <w:t>Introduction and Applicability</w:t>
        </w:r>
        <w:r w:rsidR="007570A2">
          <w:rPr>
            <w:noProof/>
            <w:webHidden/>
          </w:rPr>
          <w:tab/>
        </w:r>
        <w:r w:rsidR="007570A2">
          <w:rPr>
            <w:noProof/>
            <w:webHidden/>
          </w:rPr>
          <w:fldChar w:fldCharType="begin"/>
        </w:r>
        <w:r w:rsidR="007570A2">
          <w:rPr>
            <w:noProof/>
            <w:webHidden/>
          </w:rPr>
          <w:instrText xml:space="preserve"> PAGEREF _Toc144221801 \h </w:instrText>
        </w:r>
        <w:r w:rsidR="007570A2">
          <w:rPr>
            <w:noProof/>
            <w:webHidden/>
          </w:rPr>
        </w:r>
        <w:r w:rsidR="007570A2">
          <w:rPr>
            <w:noProof/>
            <w:webHidden/>
          </w:rPr>
          <w:fldChar w:fldCharType="separate"/>
        </w:r>
        <w:r w:rsidR="008352CB">
          <w:rPr>
            <w:noProof/>
            <w:webHidden/>
          </w:rPr>
          <w:t>4</w:t>
        </w:r>
        <w:r w:rsidR="007570A2">
          <w:rPr>
            <w:noProof/>
            <w:webHidden/>
          </w:rPr>
          <w:fldChar w:fldCharType="end"/>
        </w:r>
      </w:hyperlink>
    </w:p>
    <w:p w14:paraId="50941140" w14:textId="4AE12C30" w:rsidR="007570A2" w:rsidRDefault="00D41572">
      <w:pPr>
        <w:pStyle w:val="TOC2"/>
        <w:rPr>
          <w:rFonts w:eastAsiaTheme="minorEastAsia"/>
          <w:noProof/>
          <w:kern w:val="2"/>
          <w:sz w:val="22"/>
          <w14:ligatures w14:val="standardContextual"/>
        </w:rPr>
      </w:pPr>
      <w:hyperlink w:anchor="_Toc144221802" w:history="1">
        <w:r w:rsidR="007570A2" w:rsidRPr="003C6C14">
          <w:rPr>
            <w:rStyle w:val="Hyperlink"/>
            <w:noProof/>
            <w14:scene3d>
              <w14:camera w14:prst="orthographicFront"/>
              <w14:lightRig w14:rig="threePt" w14:dir="t">
                <w14:rot w14:lat="0" w14:lon="0" w14:rev="0"/>
              </w14:lightRig>
            </w14:scene3d>
          </w:rPr>
          <w:t>1.1</w:t>
        </w:r>
        <w:r w:rsidR="007570A2">
          <w:rPr>
            <w:rFonts w:eastAsiaTheme="minorEastAsia"/>
            <w:noProof/>
            <w:kern w:val="2"/>
            <w:sz w:val="22"/>
            <w14:ligatures w14:val="standardContextual"/>
          </w:rPr>
          <w:tab/>
        </w:r>
        <w:r w:rsidR="007570A2" w:rsidRPr="003C6C14">
          <w:rPr>
            <w:rStyle w:val="Hyperlink"/>
            <w:noProof/>
          </w:rPr>
          <w:t>Introduction</w:t>
        </w:r>
        <w:r w:rsidR="007570A2">
          <w:rPr>
            <w:noProof/>
            <w:webHidden/>
          </w:rPr>
          <w:tab/>
        </w:r>
        <w:r w:rsidR="007570A2">
          <w:rPr>
            <w:noProof/>
            <w:webHidden/>
          </w:rPr>
          <w:fldChar w:fldCharType="begin"/>
        </w:r>
        <w:r w:rsidR="007570A2">
          <w:rPr>
            <w:noProof/>
            <w:webHidden/>
          </w:rPr>
          <w:instrText xml:space="preserve"> PAGEREF _Toc144221802 \h </w:instrText>
        </w:r>
        <w:r w:rsidR="007570A2">
          <w:rPr>
            <w:noProof/>
            <w:webHidden/>
          </w:rPr>
        </w:r>
        <w:r w:rsidR="007570A2">
          <w:rPr>
            <w:noProof/>
            <w:webHidden/>
          </w:rPr>
          <w:fldChar w:fldCharType="separate"/>
        </w:r>
        <w:r w:rsidR="008352CB">
          <w:rPr>
            <w:noProof/>
            <w:webHidden/>
          </w:rPr>
          <w:t>4</w:t>
        </w:r>
        <w:r w:rsidR="007570A2">
          <w:rPr>
            <w:noProof/>
            <w:webHidden/>
          </w:rPr>
          <w:fldChar w:fldCharType="end"/>
        </w:r>
      </w:hyperlink>
    </w:p>
    <w:p w14:paraId="5B66A37C" w14:textId="77FA08A6" w:rsidR="007570A2" w:rsidRDefault="00D41572">
      <w:pPr>
        <w:pStyle w:val="TOC2"/>
        <w:rPr>
          <w:rFonts w:eastAsiaTheme="minorEastAsia"/>
          <w:noProof/>
          <w:kern w:val="2"/>
          <w:sz w:val="22"/>
          <w14:ligatures w14:val="standardContextual"/>
        </w:rPr>
      </w:pPr>
      <w:hyperlink w:anchor="_Toc144221803" w:history="1">
        <w:r w:rsidR="007570A2" w:rsidRPr="003C6C14">
          <w:rPr>
            <w:rStyle w:val="Hyperlink"/>
            <w:noProof/>
            <w14:scene3d>
              <w14:camera w14:prst="orthographicFront"/>
              <w14:lightRig w14:rig="threePt" w14:dir="t">
                <w14:rot w14:lat="0" w14:lon="0" w14:rev="0"/>
              </w14:lightRig>
            </w14:scene3d>
          </w:rPr>
          <w:t>1.2</w:t>
        </w:r>
        <w:r w:rsidR="007570A2">
          <w:rPr>
            <w:rFonts w:eastAsiaTheme="minorEastAsia"/>
            <w:noProof/>
            <w:kern w:val="2"/>
            <w:sz w:val="22"/>
            <w14:ligatures w14:val="standardContextual"/>
          </w:rPr>
          <w:tab/>
        </w:r>
        <w:r w:rsidR="007570A2" w:rsidRPr="003C6C14">
          <w:rPr>
            <w:rStyle w:val="Hyperlink"/>
            <w:noProof/>
          </w:rPr>
          <w:t>Applicability</w:t>
        </w:r>
        <w:r w:rsidR="007570A2">
          <w:rPr>
            <w:noProof/>
            <w:webHidden/>
          </w:rPr>
          <w:tab/>
        </w:r>
        <w:r w:rsidR="007570A2">
          <w:rPr>
            <w:noProof/>
            <w:webHidden/>
          </w:rPr>
          <w:fldChar w:fldCharType="begin"/>
        </w:r>
        <w:r w:rsidR="007570A2">
          <w:rPr>
            <w:noProof/>
            <w:webHidden/>
          </w:rPr>
          <w:instrText xml:space="preserve"> PAGEREF _Toc144221803 \h </w:instrText>
        </w:r>
        <w:r w:rsidR="007570A2">
          <w:rPr>
            <w:noProof/>
            <w:webHidden/>
          </w:rPr>
        </w:r>
        <w:r w:rsidR="007570A2">
          <w:rPr>
            <w:noProof/>
            <w:webHidden/>
          </w:rPr>
          <w:fldChar w:fldCharType="separate"/>
        </w:r>
        <w:r w:rsidR="008352CB">
          <w:rPr>
            <w:noProof/>
            <w:webHidden/>
          </w:rPr>
          <w:t>4</w:t>
        </w:r>
        <w:r w:rsidR="007570A2">
          <w:rPr>
            <w:noProof/>
            <w:webHidden/>
          </w:rPr>
          <w:fldChar w:fldCharType="end"/>
        </w:r>
      </w:hyperlink>
    </w:p>
    <w:p w14:paraId="0B9AA0B8" w14:textId="724536AA" w:rsidR="007570A2" w:rsidRDefault="00D41572">
      <w:pPr>
        <w:pStyle w:val="TOC2"/>
        <w:rPr>
          <w:rFonts w:eastAsiaTheme="minorEastAsia"/>
          <w:noProof/>
          <w:kern w:val="2"/>
          <w:sz w:val="22"/>
          <w14:ligatures w14:val="standardContextual"/>
        </w:rPr>
      </w:pPr>
      <w:hyperlink w:anchor="_Toc144221804" w:history="1">
        <w:r w:rsidR="007570A2" w:rsidRPr="003C6C14">
          <w:rPr>
            <w:rStyle w:val="Hyperlink"/>
            <w:noProof/>
            <w14:scene3d>
              <w14:camera w14:prst="orthographicFront"/>
              <w14:lightRig w14:rig="threePt" w14:dir="t">
                <w14:rot w14:lat="0" w14:lon="0" w14:rev="0"/>
              </w14:lightRig>
            </w14:scene3d>
          </w:rPr>
          <w:t>1.3</w:t>
        </w:r>
        <w:r w:rsidR="007570A2">
          <w:rPr>
            <w:rFonts w:eastAsiaTheme="minorEastAsia"/>
            <w:noProof/>
            <w:kern w:val="2"/>
            <w:sz w:val="22"/>
            <w14:ligatures w14:val="standardContextual"/>
          </w:rPr>
          <w:tab/>
        </w:r>
        <w:r w:rsidR="007570A2" w:rsidRPr="003C6C14">
          <w:rPr>
            <w:rStyle w:val="Hyperlink"/>
            <w:noProof/>
          </w:rPr>
          <w:t>Statements of §25.53 Non-Applicability</w:t>
        </w:r>
        <w:r w:rsidR="007570A2">
          <w:rPr>
            <w:noProof/>
            <w:webHidden/>
          </w:rPr>
          <w:tab/>
        </w:r>
        <w:r w:rsidR="007570A2">
          <w:rPr>
            <w:noProof/>
            <w:webHidden/>
          </w:rPr>
          <w:fldChar w:fldCharType="begin"/>
        </w:r>
        <w:r w:rsidR="007570A2">
          <w:rPr>
            <w:noProof/>
            <w:webHidden/>
          </w:rPr>
          <w:instrText xml:space="preserve"> PAGEREF _Toc144221804 \h </w:instrText>
        </w:r>
        <w:r w:rsidR="007570A2">
          <w:rPr>
            <w:noProof/>
            <w:webHidden/>
          </w:rPr>
        </w:r>
        <w:r w:rsidR="007570A2">
          <w:rPr>
            <w:noProof/>
            <w:webHidden/>
          </w:rPr>
          <w:fldChar w:fldCharType="separate"/>
        </w:r>
        <w:r w:rsidR="008352CB">
          <w:rPr>
            <w:noProof/>
            <w:webHidden/>
          </w:rPr>
          <w:t>4</w:t>
        </w:r>
        <w:r w:rsidR="007570A2">
          <w:rPr>
            <w:noProof/>
            <w:webHidden/>
          </w:rPr>
          <w:fldChar w:fldCharType="end"/>
        </w:r>
      </w:hyperlink>
    </w:p>
    <w:p w14:paraId="4614700F" w14:textId="34E9B1EA" w:rsidR="007570A2" w:rsidRDefault="00D41572">
      <w:pPr>
        <w:pStyle w:val="TOC2"/>
        <w:rPr>
          <w:rFonts w:eastAsiaTheme="minorEastAsia"/>
          <w:noProof/>
          <w:kern w:val="2"/>
          <w:sz w:val="22"/>
          <w14:ligatures w14:val="standardContextual"/>
        </w:rPr>
      </w:pPr>
      <w:hyperlink w:anchor="_Toc144221805" w:history="1">
        <w:r w:rsidR="007570A2" w:rsidRPr="003C6C14">
          <w:rPr>
            <w:rStyle w:val="Hyperlink"/>
            <w:noProof/>
            <w14:scene3d>
              <w14:camera w14:prst="orthographicFront"/>
              <w14:lightRig w14:rig="threePt" w14:dir="t">
                <w14:rot w14:lat="0" w14:lon="0" w14:rev="0"/>
              </w14:lightRig>
            </w14:scene3d>
          </w:rPr>
          <w:t>1.4</w:t>
        </w:r>
        <w:r w:rsidR="007570A2">
          <w:rPr>
            <w:rFonts w:eastAsiaTheme="minorEastAsia"/>
            <w:noProof/>
            <w:kern w:val="2"/>
            <w:sz w:val="22"/>
            <w14:ligatures w14:val="standardContextual"/>
          </w:rPr>
          <w:tab/>
        </w:r>
        <w:r w:rsidR="007570A2" w:rsidRPr="003C6C14">
          <w:rPr>
            <w:rStyle w:val="Hyperlink"/>
            <w:noProof/>
          </w:rPr>
          <w:t>Generation Resource Information</w:t>
        </w:r>
        <w:r w:rsidR="007570A2">
          <w:rPr>
            <w:noProof/>
            <w:webHidden/>
          </w:rPr>
          <w:tab/>
        </w:r>
        <w:r w:rsidR="007570A2">
          <w:rPr>
            <w:noProof/>
            <w:webHidden/>
          </w:rPr>
          <w:fldChar w:fldCharType="begin"/>
        </w:r>
        <w:r w:rsidR="007570A2">
          <w:rPr>
            <w:noProof/>
            <w:webHidden/>
          </w:rPr>
          <w:instrText xml:space="preserve"> PAGEREF _Toc144221805 \h </w:instrText>
        </w:r>
        <w:r w:rsidR="007570A2">
          <w:rPr>
            <w:noProof/>
            <w:webHidden/>
          </w:rPr>
        </w:r>
        <w:r w:rsidR="007570A2">
          <w:rPr>
            <w:noProof/>
            <w:webHidden/>
          </w:rPr>
          <w:fldChar w:fldCharType="separate"/>
        </w:r>
        <w:r w:rsidR="008352CB">
          <w:rPr>
            <w:noProof/>
            <w:webHidden/>
          </w:rPr>
          <w:t>4</w:t>
        </w:r>
        <w:r w:rsidR="007570A2">
          <w:rPr>
            <w:noProof/>
            <w:webHidden/>
          </w:rPr>
          <w:fldChar w:fldCharType="end"/>
        </w:r>
      </w:hyperlink>
    </w:p>
    <w:p w14:paraId="191BD8A7" w14:textId="290AE06D" w:rsidR="007570A2" w:rsidRDefault="00D41572">
      <w:pPr>
        <w:pStyle w:val="TOC1"/>
        <w:rPr>
          <w:rFonts w:eastAsiaTheme="minorEastAsia"/>
          <w:b w:val="0"/>
          <w:noProof/>
          <w:kern w:val="2"/>
          <w:sz w:val="22"/>
          <w14:ligatures w14:val="standardContextual"/>
        </w:rPr>
      </w:pPr>
      <w:hyperlink w:anchor="_Toc144221806" w:history="1">
        <w:r w:rsidR="007570A2" w:rsidRPr="003C6C14">
          <w:rPr>
            <w:rStyle w:val="Hyperlink"/>
            <w:noProof/>
          </w:rPr>
          <w:t>B.</w:t>
        </w:r>
        <w:r w:rsidR="007570A2">
          <w:rPr>
            <w:rFonts w:eastAsiaTheme="minorEastAsia"/>
            <w:b w:val="0"/>
            <w:noProof/>
            <w:kern w:val="2"/>
            <w:sz w:val="22"/>
            <w14:ligatures w14:val="standardContextual"/>
          </w:rPr>
          <w:tab/>
        </w:r>
        <w:r w:rsidR="007570A2" w:rsidRPr="003C6C14">
          <w:rPr>
            <w:rStyle w:val="Hyperlink"/>
            <w:noProof/>
          </w:rPr>
          <w:t>Roles and Responsibilities</w:t>
        </w:r>
        <w:r w:rsidR="007570A2">
          <w:rPr>
            <w:noProof/>
            <w:webHidden/>
          </w:rPr>
          <w:tab/>
        </w:r>
        <w:r w:rsidR="007570A2">
          <w:rPr>
            <w:noProof/>
            <w:webHidden/>
          </w:rPr>
          <w:fldChar w:fldCharType="begin"/>
        </w:r>
        <w:r w:rsidR="007570A2">
          <w:rPr>
            <w:noProof/>
            <w:webHidden/>
          </w:rPr>
          <w:instrText xml:space="preserve"> PAGEREF _Toc144221806 \h </w:instrText>
        </w:r>
        <w:r w:rsidR="007570A2">
          <w:rPr>
            <w:noProof/>
            <w:webHidden/>
          </w:rPr>
        </w:r>
        <w:r w:rsidR="007570A2">
          <w:rPr>
            <w:noProof/>
            <w:webHidden/>
          </w:rPr>
          <w:fldChar w:fldCharType="separate"/>
        </w:r>
        <w:r w:rsidR="008352CB">
          <w:rPr>
            <w:noProof/>
            <w:webHidden/>
          </w:rPr>
          <w:t>5</w:t>
        </w:r>
        <w:r w:rsidR="007570A2">
          <w:rPr>
            <w:noProof/>
            <w:webHidden/>
          </w:rPr>
          <w:fldChar w:fldCharType="end"/>
        </w:r>
      </w:hyperlink>
    </w:p>
    <w:p w14:paraId="5C53330B" w14:textId="6DAED26D" w:rsidR="007570A2" w:rsidRDefault="00D41572">
      <w:pPr>
        <w:pStyle w:val="TOC2"/>
        <w:rPr>
          <w:rFonts w:eastAsiaTheme="minorEastAsia"/>
          <w:noProof/>
          <w:kern w:val="2"/>
          <w:sz w:val="22"/>
          <w14:ligatures w14:val="standardContextual"/>
        </w:rPr>
      </w:pPr>
      <w:hyperlink w:anchor="_Toc144221807" w:history="1">
        <w:r w:rsidR="007570A2" w:rsidRPr="003C6C14">
          <w:rPr>
            <w:rStyle w:val="Hyperlink"/>
            <w:noProof/>
            <w14:scene3d>
              <w14:camera w14:prst="orthographicFront"/>
              <w14:lightRig w14:rig="threePt" w14:dir="t">
                <w14:rot w14:lat="0" w14:lon="0" w14:rev="0"/>
              </w14:lightRig>
            </w14:scene3d>
          </w:rPr>
          <w:t>1.5</w:t>
        </w:r>
        <w:r w:rsidR="007570A2">
          <w:rPr>
            <w:rFonts w:eastAsiaTheme="minorEastAsia"/>
            <w:noProof/>
            <w:kern w:val="2"/>
            <w:sz w:val="22"/>
            <w14:ligatures w14:val="standardContextual"/>
          </w:rPr>
          <w:tab/>
        </w:r>
        <w:r w:rsidR="007570A2" w:rsidRPr="003C6C14">
          <w:rPr>
            <w:rStyle w:val="Hyperlink"/>
            <w:noProof/>
          </w:rPr>
          <w:t>Rodeo Ranch Compliance Manager (Compliance Manager)</w:t>
        </w:r>
        <w:r w:rsidR="007570A2">
          <w:rPr>
            <w:noProof/>
            <w:webHidden/>
          </w:rPr>
          <w:tab/>
        </w:r>
        <w:r w:rsidR="007570A2">
          <w:rPr>
            <w:noProof/>
            <w:webHidden/>
          </w:rPr>
          <w:fldChar w:fldCharType="begin"/>
        </w:r>
        <w:r w:rsidR="007570A2">
          <w:rPr>
            <w:noProof/>
            <w:webHidden/>
          </w:rPr>
          <w:instrText xml:space="preserve"> PAGEREF _Toc144221807 \h </w:instrText>
        </w:r>
        <w:r w:rsidR="007570A2">
          <w:rPr>
            <w:noProof/>
            <w:webHidden/>
          </w:rPr>
        </w:r>
        <w:r w:rsidR="007570A2">
          <w:rPr>
            <w:noProof/>
            <w:webHidden/>
          </w:rPr>
          <w:fldChar w:fldCharType="separate"/>
        </w:r>
        <w:r w:rsidR="008352CB">
          <w:rPr>
            <w:noProof/>
            <w:webHidden/>
          </w:rPr>
          <w:t>5</w:t>
        </w:r>
        <w:r w:rsidR="007570A2">
          <w:rPr>
            <w:noProof/>
            <w:webHidden/>
          </w:rPr>
          <w:fldChar w:fldCharType="end"/>
        </w:r>
      </w:hyperlink>
    </w:p>
    <w:p w14:paraId="7EDA058F" w14:textId="5B901D46" w:rsidR="007570A2" w:rsidRDefault="00D41572">
      <w:pPr>
        <w:pStyle w:val="TOC2"/>
        <w:rPr>
          <w:rFonts w:eastAsiaTheme="minorEastAsia"/>
          <w:noProof/>
          <w:kern w:val="2"/>
          <w:sz w:val="22"/>
          <w14:ligatures w14:val="standardContextual"/>
        </w:rPr>
      </w:pPr>
      <w:hyperlink w:anchor="_Toc144221808" w:history="1">
        <w:r w:rsidR="007570A2" w:rsidRPr="003C6C14">
          <w:rPr>
            <w:rStyle w:val="Hyperlink"/>
            <w:noProof/>
            <w14:scene3d>
              <w14:camera w14:prst="orthographicFront"/>
              <w14:lightRig w14:rig="threePt" w14:dir="t">
                <w14:rot w14:lat="0" w14:lon="0" w14:rev="0"/>
              </w14:lightRig>
            </w14:scene3d>
          </w:rPr>
          <w:t>1.6</w:t>
        </w:r>
        <w:r w:rsidR="007570A2">
          <w:rPr>
            <w:rFonts w:eastAsiaTheme="minorEastAsia"/>
            <w:noProof/>
            <w:kern w:val="2"/>
            <w:sz w:val="22"/>
            <w14:ligatures w14:val="standardContextual"/>
          </w:rPr>
          <w:tab/>
        </w:r>
        <w:r w:rsidR="007570A2" w:rsidRPr="003C6C14">
          <w:rPr>
            <w:rStyle w:val="Hyperlink"/>
            <w:noProof/>
          </w:rPr>
          <w:t>Rodeo Ranch Field Services Site Manager (Site Manager)</w:t>
        </w:r>
        <w:r w:rsidR="007570A2">
          <w:rPr>
            <w:noProof/>
            <w:webHidden/>
          </w:rPr>
          <w:tab/>
        </w:r>
        <w:r w:rsidR="007570A2">
          <w:rPr>
            <w:noProof/>
            <w:webHidden/>
          </w:rPr>
          <w:fldChar w:fldCharType="begin"/>
        </w:r>
        <w:r w:rsidR="007570A2">
          <w:rPr>
            <w:noProof/>
            <w:webHidden/>
          </w:rPr>
          <w:instrText xml:space="preserve"> PAGEREF _Toc144221808 \h </w:instrText>
        </w:r>
        <w:r w:rsidR="007570A2">
          <w:rPr>
            <w:noProof/>
            <w:webHidden/>
          </w:rPr>
        </w:r>
        <w:r w:rsidR="007570A2">
          <w:rPr>
            <w:noProof/>
            <w:webHidden/>
          </w:rPr>
          <w:fldChar w:fldCharType="separate"/>
        </w:r>
        <w:r w:rsidR="008352CB">
          <w:rPr>
            <w:noProof/>
            <w:webHidden/>
          </w:rPr>
          <w:t>5</w:t>
        </w:r>
        <w:r w:rsidR="007570A2">
          <w:rPr>
            <w:noProof/>
            <w:webHidden/>
          </w:rPr>
          <w:fldChar w:fldCharType="end"/>
        </w:r>
      </w:hyperlink>
    </w:p>
    <w:p w14:paraId="0D14339E" w14:textId="3D59E572" w:rsidR="007570A2" w:rsidRDefault="00D41572">
      <w:pPr>
        <w:pStyle w:val="TOC2"/>
        <w:rPr>
          <w:rFonts w:eastAsiaTheme="minorEastAsia"/>
          <w:noProof/>
          <w:kern w:val="2"/>
          <w:sz w:val="22"/>
          <w14:ligatures w14:val="standardContextual"/>
        </w:rPr>
      </w:pPr>
      <w:hyperlink w:anchor="_Toc144221809" w:history="1">
        <w:r w:rsidR="007570A2" w:rsidRPr="003C6C14">
          <w:rPr>
            <w:rStyle w:val="Hyperlink"/>
            <w:noProof/>
            <w14:scene3d>
              <w14:camera w14:prst="orthographicFront"/>
              <w14:lightRig w14:rig="threePt" w14:dir="t">
                <w14:rot w14:lat="0" w14:lon="0" w14:rev="0"/>
              </w14:lightRig>
            </w14:scene3d>
          </w:rPr>
          <w:t>1.7</w:t>
        </w:r>
        <w:r w:rsidR="007570A2">
          <w:rPr>
            <w:rFonts w:eastAsiaTheme="minorEastAsia"/>
            <w:noProof/>
            <w:kern w:val="2"/>
            <w:sz w:val="22"/>
            <w14:ligatures w14:val="standardContextual"/>
          </w:rPr>
          <w:tab/>
        </w:r>
        <w:r w:rsidR="007570A2" w:rsidRPr="003C6C14">
          <w:rPr>
            <w:rStyle w:val="Hyperlink"/>
            <w:noProof/>
          </w:rPr>
          <w:t>Rodeo Ranch Field Services (Field Services)</w:t>
        </w:r>
        <w:r w:rsidR="007570A2">
          <w:rPr>
            <w:noProof/>
            <w:webHidden/>
          </w:rPr>
          <w:tab/>
        </w:r>
        <w:r w:rsidR="007570A2">
          <w:rPr>
            <w:noProof/>
            <w:webHidden/>
          </w:rPr>
          <w:fldChar w:fldCharType="begin"/>
        </w:r>
        <w:r w:rsidR="007570A2">
          <w:rPr>
            <w:noProof/>
            <w:webHidden/>
          </w:rPr>
          <w:instrText xml:space="preserve"> PAGEREF _Toc144221809 \h </w:instrText>
        </w:r>
        <w:r w:rsidR="007570A2">
          <w:rPr>
            <w:noProof/>
            <w:webHidden/>
          </w:rPr>
        </w:r>
        <w:r w:rsidR="007570A2">
          <w:rPr>
            <w:noProof/>
            <w:webHidden/>
          </w:rPr>
          <w:fldChar w:fldCharType="separate"/>
        </w:r>
        <w:r w:rsidR="008352CB">
          <w:rPr>
            <w:noProof/>
            <w:webHidden/>
          </w:rPr>
          <w:t>6</w:t>
        </w:r>
        <w:r w:rsidR="007570A2">
          <w:rPr>
            <w:noProof/>
            <w:webHidden/>
          </w:rPr>
          <w:fldChar w:fldCharType="end"/>
        </w:r>
      </w:hyperlink>
    </w:p>
    <w:p w14:paraId="5B0CE0D4" w14:textId="20B2088A" w:rsidR="007570A2" w:rsidRDefault="00D41572">
      <w:pPr>
        <w:pStyle w:val="TOC2"/>
        <w:rPr>
          <w:rFonts w:eastAsiaTheme="minorEastAsia"/>
          <w:noProof/>
          <w:kern w:val="2"/>
          <w:sz w:val="22"/>
          <w14:ligatures w14:val="standardContextual"/>
        </w:rPr>
      </w:pPr>
      <w:hyperlink w:anchor="_Toc144221810" w:history="1">
        <w:r w:rsidR="007570A2" w:rsidRPr="003C6C14">
          <w:rPr>
            <w:rStyle w:val="Hyperlink"/>
            <w:noProof/>
            <w14:scene3d>
              <w14:camera w14:prst="orthographicFront"/>
              <w14:lightRig w14:rig="threePt" w14:dir="t">
                <w14:rot w14:lat="0" w14:lon="0" w14:rev="0"/>
              </w14:lightRig>
            </w14:scene3d>
          </w:rPr>
          <w:t>1.8</w:t>
        </w:r>
        <w:r w:rsidR="007570A2">
          <w:rPr>
            <w:rFonts w:eastAsiaTheme="minorEastAsia"/>
            <w:noProof/>
            <w:kern w:val="2"/>
            <w:sz w:val="22"/>
            <w14:ligatures w14:val="standardContextual"/>
          </w:rPr>
          <w:tab/>
        </w:r>
        <w:r w:rsidR="007570A2" w:rsidRPr="003C6C14">
          <w:rPr>
            <w:rStyle w:val="Hyperlink"/>
            <w:rFonts w:eastAsia="Calibri" w:cstheme="minorHAnsi"/>
            <w:noProof/>
          </w:rPr>
          <w:t>Rodeo Ranch</w:t>
        </w:r>
        <w:r w:rsidR="007570A2" w:rsidRPr="003C6C14">
          <w:rPr>
            <w:rStyle w:val="Hyperlink"/>
            <w:rFonts w:cstheme="minorHAnsi"/>
            <w:noProof/>
          </w:rPr>
          <w:t xml:space="preserve"> </w:t>
        </w:r>
        <w:r w:rsidR="007570A2" w:rsidRPr="003C6C14">
          <w:rPr>
            <w:rStyle w:val="Hyperlink"/>
            <w:noProof/>
          </w:rPr>
          <w:t>Operating Personnel (Operating Personnel)</w:t>
        </w:r>
        <w:r w:rsidR="007570A2">
          <w:rPr>
            <w:noProof/>
            <w:webHidden/>
          </w:rPr>
          <w:tab/>
        </w:r>
        <w:r w:rsidR="007570A2">
          <w:rPr>
            <w:noProof/>
            <w:webHidden/>
          </w:rPr>
          <w:fldChar w:fldCharType="begin"/>
        </w:r>
        <w:r w:rsidR="007570A2">
          <w:rPr>
            <w:noProof/>
            <w:webHidden/>
          </w:rPr>
          <w:instrText xml:space="preserve"> PAGEREF _Toc144221810 \h </w:instrText>
        </w:r>
        <w:r w:rsidR="007570A2">
          <w:rPr>
            <w:noProof/>
            <w:webHidden/>
          </w:rPr>
        </w:r>
        <w:r w:rsidR="007570A2">
          <w:rPr>
            <w:noProof/>
            <w:webHidden/>
          </w:rPr>
          <w:fldChar w:fldCharType="separate"/>
        </w:r>
        <w:r w:rsidR="008352CB">
          <w:rPr>
            <w:noProof/>
            <w:webHidden/>
          </w:rPr>
          <w:t>6</w:t>
        </w:r>
        <w:r w:rsidR="007570A2">
          <w:rPr>
            <w:noProof/>
            <w:webHidden/>
          </w:rPr>
          <w:fldChar w:fldCharType="end"/>
        </w:r>
      </w:hyperlink>
    </w:p>
    <w:p w14:paraId="181A1A35" w14:textId="59B7B77C" w:rsidR="007570A2" w:rsidRDefault="00D41572">
      <w:pPr>
        <w:pStyle w:val="TOC2"/>
        <w:rPr>
          <w:rFonts w:eastAsiaTheme="minorEastAsia"/>
          <w:noProof/>
          <w:kern w:val="2"/>
          <w:sz w:val="22"/>
          <w14:ligatures w14:val="standardContextual"/>
        </w:rPr>
      </w:pPr>
      <w:hyperlink w:anchor="_Toc144221811" w:history="1">
        <w:r w:rsidR="007570A2" w:rsidRPr="003C6C14">
          <w:rPr>
            <w:rStyle w:val="Hyperlink"/>
            <w:rFonts w:eastAsia="Calibri" w:cstheme="minorHAnsi"/>
            <w:noProof/>
            <w14:scene3d>
              <w14:camera w14:prst="orthographicFront"/>
              <w14:lightRig w14:rig="threePt" w14:dir="t">
                <w14:rot w14:lat="0" w14:lon="0" w14:rev="0"/>
              </w14:lightRig>
            </w14:scene3d>
          </w:rPr>
          <w:t>1.9</w:t>
        </w:r>
        <w:r w:rsidR="007570A2">
          <w:rPr>
            <w:rFonts w:eastAsiaTheme="minorEastAsia"/>
            <w:noProof/>
            <w:kern w:val="2"/>
            <w:sz w:val="22"/>
            <w14:ligatures w14:val="standardContextual"/>
          </w:rPr>
          <w:tab/>
        </w:r>
        <w:r w:rsidR="007570A2" w:rsidRPr="003C6C14">
          <w:rPr>
            <w:rStyle w:val="Hyperlink"/>
            <w:rFonts w:eastAsia="Calibri" w:cstheme="minorHAnsi"/>
            <w:noProof/>
          </w:rPr>
          <w:t>Emergency Management Personnel</w:t>
        </w:r>
        <w:r w:rsidR="007570A2">
          <w:rPr>
            <w:noProof/>
            <w:webHidden/>
          </w:rPr>
          <w:tab/>
        </w:r>
        <w:r w:rsidR="007570A2">
          <w:rPr>
            <w:noProof/>
            <w:webHidden/>
          </w:rPr>
          <w:fldChar w:fldCharType="begin"/>
        </w:r>
        <w:r w:rsidR="007570A2">
          <w:rPr>
            <w:noProof/>
            <w:webHidden/>
          </w:rPr>
          <w:instrText xml:space="preserve"> PAGEREF _Toc144221811 \h </w:instrText>
        </w:r>
        <w:r w:rsidR="007570A2">
          <w:rPr>
            <w:noProof/>
            <w:webHidden/>
          </w:rPr>
        </w:r>
        <w:r w:rsidR="007570A2">
          <w:rPr>
            <w:noProof/>
            <w:webHidden/>
          </w:rPr>
          <w:fldChar w:fldCharType="separate"/>
        </w:r>
        <w:r w:rsidR="008352CB">
          <w:rPr>
            <w:noProof/>
            <w:webHidden/>
          </w:rPr>
          <w:t>6</w:t>
        </w:r>
        <w:r w:rsidR="007570A2">
          <w:rPr>
            <w:noProof/>
            <w:webHidden/>
          </w:rPr>
          <w:fldChar w:fldCharType="end"/>
        </w:r>
      </w:hyperlink>
    </w:p>
    <w:p w14:paraId="3C6C1A07" w14:textId="56F10A90" w:rsidR="007570A2" w:rsidRDefault="00D41572">
      <w:pPr>
        <w:pStyle w:val="TOC1"/>
        <w:rPr>
          <w:rFonts w:eastAsiaTheme="minorEastAsia"/>
          <w:b w:val="0"/>
          <w:noProof/>
          <w:kern w:val="2"/>
          <w:sz w:val="22"/>
          <w14:ligatures w14:val="standardContextual"/>
        </w:rPr>
      </w:pPr>
      <w:hyperlink w:anchor="_Toc144221812" w:history="1">
        <w:r w:rsidR="007570A2" w:rsidRPr="003C6C14">
          <w:rPr>
            <w:rStyle w:val="Hyperlink"/>
            <w:noProof/>
          </w:rPr>
          <w:t>C.</w:t>
        </w:r>
        <w:r w:rsidR="007570A2">
          <w:rPr>
            <w:rFonts w:eastAsiaTheme="minorEastAsia"/>
            <w:b w:val="0"/>
            <w:noProof/>
            <w:kern w:val="2"/>
            <w:sz w:val="22"/>
            <w14:ligatures w14:val="standardContextual"/>
          </w:rPr>
          <w:tab/>
        </w:r>
        <w:r w:rsidR="007570A2" w:rsidRPr="003C6C14">
          <w:rPr>
            <w:rStyle w:val="Hyperlink"/>
            <w:noProof/>
          </w:rPr>
          <w:t>Revision Control Summary</w:t>
        </w:r>
        <w:r w:rsidR="007570A2">
          <w:rPr>
            <w:noProof/>
            <w:webHidden/>
          </w:rPr>
          <w:tab/>
        </w:r>
        <w:r w:rsidR="007570A2">
          <w:rPr>
            <w:noProof/>
            <w:webHidden/>
          </w:rPr>
          <w:fldChar w:fldCharType="begin"/>
        </w:r>
        <w:r w:rsidR="007570A2">
          <w:rPr>
            <w:noProof/>
            <w:webHidden/>
          </w:rPr>
          <w:instrText xml:space="preserve"> PAGEREF _Toc144221812 \h </w:instrText>
        </w:r>
        <w:r w:rsidR="007570A2">
          <w:rPr>
            <w:noProof/>
            <w:webHidden/>
          </w:rPr>
        </w:r>
        <w:r w:rsidR="007570A2">
          <w:rPr>
            <w:noProof/>
            <w:webHidden/>
          </w:rPr>
          <w:fldChar w:fldCharType="separate"/>
        </w:r>
        <w:r w:rsidR="008352CB">
          <w:rPr>
            <w:noProof/>
            <w:webHidden/>
          </w:rPr>
          <w:t>7</w:t>
        </w:r>
        <w:r w:rsidR="007570A2">
          <w:rPr>
            <w:noProof/>
            <w:webHidden/>
          </w:rPr>
          <w:fldChar w:fldCharType="end"/>
        </w:r>
      </w:hyperlink>
    </w:p>
    <w:p w14:paraId="1A2F4FEB" w14:textId="757539DA" w:rsidR="007570A2" w:rsidRDefault="00D41572">
      <w:pPr>
        <w:pStyle w:val="TOC1"/>
        <w:rPr>
          <w:rFonts w:eastAsiaTheme="minorEastAsia"/>
          <w:b w:val="0"/>
          <w:noProof/>
          <w:kern w:val="2"/>
          <w:sz w:val="22"/>
          <w14:ligatures w14:val="standardContextual"/>
        </w:rPr>
      </w:pPr>
      <w:hyperlink w:anchor="_Toc144221813" w:history="1">
        <w:r w:rsidR="007570A2" w:rsidRPr="003C6C14">
          <w:rPr>
            <w:rStyle w:val="Hyperlink"/>
            <w:noProof/>
          </w:rPr>
          <w:t>D.</w:t>
        </w:r>
        <w:r w:rsidR="007570A2">
          <w:rPr>
            <w:rFonts w:eastAsiaTheme="minorEastAsia"/>
            <w:b w:val="0"/>
            <w:noProof/>
            <w:kern w:val="2"/>
            <w:sz w:val="22"/>
            <w14:ligatures w14:val="standardContextual"/>
          </w:rPr>
          <w:tab/>
        </w:r>
        <w:r w:rsidR="007570A2" w:rsidRPr="003C6C14">
          <w:rPr>
            <w:rStyle w:val="Hyperlink"/>
            <w:noProof/>
          </w:rPr>
          <w:t>Approvals</w:t>
        </w:r>
        <w:r w:rsidR="007570A2">
          <w:rPr>
            <w:noProof/>
            <w:webHidden/>
          </w:rPr>
          <w:tab/>
        </w:r>
        <w:r w:rsidR="007570A2">
          <w:rPr>
            <w:noProof/>
            <w:webHidden/>
          </w:rPr>
          <w:fldChar w:fldCharType="begin"/>
        </w:r>
        <w:r w:rsidR="007570A2">
          <w:rPr>
            <w:noProof/>
            <w:webHidden/>
          </w:rPr>
          <w:instrText xml:space="preserve"> PAGEREF _Toc144221813 \h </w:instrText>
        </w:r>
        <w:r w:rsidR="007570A2">
          <w:rPr>
            <w:noProof/>
            <w:webHidden/>
          </w:rPr>
        </w:r>
        <w:r w:rsidR="007570A2">
          <w:rPr>
            <w:noProof/>
            <w:webHidden/>
          </w:rPr>
          <w:fldChar w:fldCharType="separate"/>
        </w:r>
        <w:r w:rsidR="008352CB">
          <w:rPr>
            <w:noProof/>
            <w:webHidden/>
          </w:rPr>
          <w:t>7</w:t>
        </w:r>
        <w:r w:rsidR="007570A2">
          <w:rPr>
            <w:noProof/>
            <w:webHidden/>
          </w:rPr>
          <w:fldChar w:fldCharType="end"/>
        </w:r>
      </w:hyperlink>
    </w:p>
    <w:p w14:paraId="2419A7E4" w14:textId="17A52DC1" w:rsidR="007570A2" w:rsidRDefault="00D41572">
      <w:pPr>
        <w:pStyle w:val="TOC1"/>
        <w:rPr>
          <w:rFonts w:eastAsiaTheme="minorEastAsia"/>
          <w:b w:val="0"/>
          <w:noProof/>
          <w:kern w:val="2"/>
          <w:sz w:val="22"/>
          <w14:ligatures w14:val="standardContextual"/>
        </w:rPr>
      </w:pPr>
      <w:hyperlink w:anchor="_Toc144221814" w:history="1">
        <w:r w:rsidR="007570A2" w:rsidRPr="003C6C14">
          <w:rPr>
            <w:rStyle w:val="Hyperlink"/>
            <w:bCs/>
            <w:noProof/>
          </w:rPr>
          <w:t>2.0</w:t>
        </w:r>
        <w:r w:rsidR="007570A2">
          <w:rPr>
            <w:rFonts w:eastAsiaTheme="minorEastAsia"/>
            <w:b w:val="0"/>
            <w:noProof/>
            <w:kern w:val="2"/>
            <w:sz w:val="22"/>
            <w14:ligatures w14:val="standardContextual"/>
          </w:rPr>
          <w:tab/>
        </w:r>
        <w:r w:rsidR="007570A2" w:rsidRPr="003C6C14">
          <w:rPr>
            <w:rStyle w:val="Hyperlink"/>
            <w:bCs/>
            <w:noProof/>
          </w:rPr>
          <w:t>PROCESS FOR ACTIVATING THE EOP</w:t>
        </w:r>
        <w:r w:rsidR="007570A2">
          <w:rPr>
            <w:noProof/>
            <w:webHidden/>
          </w:rPr>
          <w:tab/>
        </w:r>
        <w:r w:rsidR="007570A2">
          <w:rPr>
            <w:noProof/>
            <w:webHidden/>
          </w:rPr>
          <w:fldChar w:fldCharType="begin"/>
        </w:r>
        <w:r w:rsidR="007570A2">
          <w:rPr>
            <w:noProof/>
            <w:webHidden/>
          </w:rPr>
          <w:instrText xml:space="preserve"> PAGEREF _Toc144221814 \h </w:instrText>
        </w:r>
        <w:r w:rsidR="007570A2">
          <w:rPr>
            <w:noProof/>
            <w:webHidden/>
          </w:rPr>
        </w:r>
        <w:r w:rsidR="007570A2">
          <w:rPr>
            <w:noProof/>
            <w:webHidden/>
          </w:rPr>
          <w:fldChar w:fldCharType="separate"/>
        </w:r>
        <w:r w:rsidR="008352CB">
          <w:rPr>
            <w:noProof/>
            <w:webHidden/>
          </w:rPr>
          <w:t>8</w:t>
        </w:r>
        <w:r w:rsidR="007570A2">
          <w:rPr>
            <w:noProof/>
            <w:webHidden/>
          </w:rPr>
          <w:fldChar w:fldCharType="end"/>
        </w:r>
      </w:hyperlink>
    </w:p>
    <w:p w14:paraId="074A8E2E" w14:textId="38D533D2" w:rsidR="007570A2" w:rsidRDefault="00D41572">
      <w:pPr>
        <w:pStyle w:val="TOC1"/>
        <w:rPr>
          <w:rFonts w:eastAsiaTheme="minorEastAsia"/>
          <w:b w:val="0"/>
          <w:noProof/>
          <w:kern w:val="2"/>
          <w:sz w:val="22"/>
          <w14:ligatures w14:val="standardContextual"/>
        </w:rPr>
      </w:pPr>
      <w:hyperlink w:anchor="_Toc144221815" w:history="1">
        <w:r w:rsidR="007570A2" w:rsidRPr="003C6C14">
          <w:rPr>
            <w:rStyle w:val="Hyperlink"/>
            <w:noProof/>
          </w:rPr>
          <w:t>3.0</w:t>
        </w:r>
        <w:r w:rsidR="007570A2">
          <w:rPr>
            <w:rFonts w:eastAsiaTheme="minorEastAsia"/>
            <w:b w:val="0"/>
            <w:noProof/>
            <w:kern w:val="2"/>
            <w:sz w:val="22"/>
            <w14:ligatures w14:val="standardContextual"/>
          </w:rPr>
          <w:tab/>
        </w:r>
        <w:r w:rsidR="007570A2" w:rsidRPr="003C6C14">
          <w:rPr>
            <w:rStyle w:val="Hyperlink"/>
            <w:noProof/>
          </w:rPr>
          <w:t>COMMUNICATION PLAN</w:t>
        </w:r>
        <w:r w:rsidR="007570A2">
          <w:rPr>
            <w:noProof/>
            <w:webHidden/>
          </w:rPr>
          <w:tab/>
        </w:r>
        <w:r w:rsidR="007570A2">
          <w:rPr>
            <w:noProof/>
            <w:webHidden/>
          </w:rPr>
          <w:fldChar w:fldCharType="begin"/>
        </w:r>
        <w:r w:rsidR="007570A2">
          <w:rPr>
            <w:noProof/>
            <w:webHidden/>
          </w:rPr>
          <w:instrText xml:space="preserve"> PAGEREF _Toc144221815 \h </w:instrText>
        </w:r>
        <w:r w:rsidR="007570A2">
          <w:rPr>
            <w:noProof/>
            <w:webHidden/>
          </w:rPr>
        </w:r>
        <w:r w:rsidR="007570A2">
          <w:rPr>
            <w:noProof/>
            <w:webHidden/>
          </w:rPr>
          <w:fldChar w:fldCharType="separate"/>
        </w:r>
        <w:r w:rsidR="008352CB">
          <w:rPr>
            <w:noProof/>
            <w:webHidden/>
          </w:rPr>
          <w:t>8</w:t>
        </w:r>
        <w:r w:rsidR="007570A2">
          <w:rPr>
            <w:noProof/>
            <w:webHidden/>
          </w:rPr>
          <w:fldChar w:fldCharType="end"/>
        </w:r>
      </w:hyperlink>
    </w:p>
    <w:p w14:paraId="523D1E9A" w14:textId="688ABACB" w:rsidR="007570A2" w:rsidRDefault="00D41572">
      <w:pPr>
        <w:pStyle w:val="TOC1"/>
        <w:rPr>
          <w:rFonts w:eastAsiaTheme="minorEastAsia"/>
          <w:b w:val="0"/>
          <w:noProof/>
          <w:kern w:val="2"/>
          <w:sz w:val="22"/>
          <w14:ligatures w14:val="standardContextual"/>
        </w:rPr>
      </w:pPr>
      <w:hyperlink w:anchor="_Toc144221816" w:history="1">
        <w:r w:rsidR="007570A2" w:rsidRPr="003C6C14">
          <w:rPr>
            <w:rStyle w:val="Hyperlink"/>
            <w:bCs/>
            <w:noProof/>
          </w:rPr>
          <w:t>4.0</w:t>
        </w:r>
        <w:r w:rsidR="007570A2">
          <w:rPr>
            <w:rFonts w:eastAsiaTheme="minorEastAsia"/>
            <w:b w:val="0"/>
            <w:noProof/>
            <w:kern w:val="2"/>
            <w:sz w:val="22"/>
            <w14:ligatures w14:val="standardContextual"/>
          </w:rPr>
          <w:tab/>
        </w:r>
        <w:r w:rsidR="007570A2" w:rsidRPr="003C6C14">
          <w:rPr>
            <w:rStyle w:val="Hyperlink"/>
            <w:bCs/>
            <w:noProof/>
          </w:rPr>
          <w:t>PLAN FOR PRE-IDENTIFIED SUPPLIES FOR EMERGENCY USE</w:t>
        </w:r>
        <w:r w:rsidR="007570A2">
          <w:rPr>
            <w:noProof/>
            <w:webHidden/>
          </w:rPr>
          <w:tab/>
        </w:r>
        <w:r w:rsidR="007570A2">
          <w:rPr>
            <w:noProof/>
            <w:webHidden/>
          </w:rPr>
          <w:fldChar w:fldCharType="begin"/>
        </w:r>
        <w:r w:rsidR="007570A2">
          <w:rPr>
            <w:noProof/>
            <w:webHidden/>
          </w:rPr>
          <w:instrText xml:space="preserve"> PAGEREF _Toc144221816 \h </w:instrText>
        </w:r>
        <w:r w:rsidR="007570A2">
          <w:rPr>
            <w:noProof/>
            <w:webHidden/>
          </w:rPr>
        </w:r>
        <w:r w:rsidR="007570A2">
          <w:rPr>
            <w:noProof/>
            <w:webHidden/>
          </w:rPr>
          <w:fldChar w:fldCharType="separate"/>
        </w:r>
        <w:r w:rsidR="008352CB">
          <w:rPr>
            <w:noProof/>
            <w:webHidden/>
          </w:rPr>
          <w:t>9</w:t>
        </w:r>
        <w:r w:rsidR="007570A2">
          <w:rPr>
            <w:noProof/>
            <w:webHidden/>
          </w:rPr>
          <w:fldChar w:fldCharType="end"/>
        </w:r>
      </w:hyperlink>
    </w:p>
    <w:p w14:paraId="0DCBD403" w14:textId="693F486C" w:rsidR="007570A2" w:rsidRDefault="00D41572">
      <w:pPr>
        <w:pStyle w:val="TOC1"/>
        <w:rPr>
          <w:rFonts w:eastAsiaTheme="minorEastAsia"/>
          <w:b w:val="0"/>
          <w:noProof/>
          <w:kern w:val="2"/>
          <w:sz w:val="22"/>
          <w14:ligatures w14:val="standardContextual"/>
        </w:rPr>
      </w:pPr>
      <w:hyperlink w:anchor="_Toc144221817" w:history="1">
        <w:r w:rsidR="007570A2" w:rsidRPr="003C6C14">
          <w:rPr>
            <w:rStyle w:val="Hyperlink"/>
            <w:bCs/>
            <w:noProof/>
          </w:rPr>
          <w:t>5.0</w:t>
        </w:r>
        <w:r w:rsidR="007570A2">
          <w:rPr>
            <w:rFonts w:eastAsiaTheme="minorEastAsia"/>
            <w:b w:val="0"/>
            <w:noProof/>
            <w:kern w:val="2"/>
            <w:sz w:val="22"/>
            <w14:ligatures w14:val="standardContextual"/>
          </w:rPr>
          <w:tab/>
        </w:r>
        <w:r w:rsidR="007570A2" w:rsidRPr="003C6C14">
          <w:rPr>
            <w:rStyle w:val="Hyperlink"/>
            <w:bCs/>
            <w:noProof/>
          </w:rPr>
          <w:t>PLAN TO ADDRESS STAFFING DURING EMERGENCY RESPONSE</w:t>
        </w:r>
        <w:r w:rsidR="007570A2">
          <w:rPr>
            <w:noProof/>
            <w:webHidden/>
          </w:rPr>
          <w:tab/>
        </w:r>
        <w:r w:rsidR="007570A2">
          <w:rPr>
            <w:noProof/>
            <w:webHidden/>
          </w:rPr>
          <w:fldChar w:fldCharType="begin"/>
        </w:r>
        <w:r w:rsidR="007570A2">
          <w:rPr>
            <w:noProof/>
            <w:webHidden/>
          </w:rPr>
          <w:instrText xml:space="preserve"> PAGEREF _Toc144221817 \h </w:instrText>
        </w:r>
        <w:r w:rsidR="007570A2">
          <w:rPr>
            <w:noProof/>
            <w:webHidden/>
          </w:rPr>
        </w:r>
        <w:r w:rsidR="007570A2">
          <w:rPr>
            <w:noProof/>
            <w:webHidden/>
          </w:rPr>
          <w:fldChar w:fldCharType="separate"/>
        </w:r>
        <w:r w:rsidR="008352CB">
          <w:rPr>
            <w:noProof/>
            <w:webHidden/>
          </w:rPr>
          <w:t>9</w:t>
        </w:r>
        <w:r w:rsidR="007570A2">
          <w:rPr>
            <w:noProof/>
            <w:webHidden/>
          </w:rPr>
          <w:fldChar w:fldCharType="end"/>
        </w:r>
      </w:hyperlink>
    </w:p>
    <w:p w14:paraId="5F91374D" w14:textId="2E3A1E19" w:rsidR="007570A2" w:rsidRDefault="00D41572">
      <w:pPr>
        <w:pStyle w:val="TOC1"/>
        <w:rPr>
          <w:rFonts w:eastAsiaTheme="minorEastAsia"/>
          <w:b w:val="0"/>
          <w:noProof/>
          <w:kern w:val="2"/>
          <w:sz w:val="22"/>
          <w14:ligatures w14:val="standardContextual"/>
        </w:rPr>
      </w:pPr>
      <w:hyperlink w:anchor="_Toc144221818" w:history="1">
        <w:r w:rsidR="007570A2" w:rsidRPr="003C6C14">
          <w:rPr>
            <w:rStyle w:val="Hyperlink"/>
            <w:bCs/>
            <w:noProof/>
          </w:rPr>
          <w:t>6.0</w:t>
        </w:r>
        <w:r w:rsidR="007570A2">
          <w:rPr>
            <w:rFonts w:eastAsiaTheme="minorEastAsia"/>
            <w:b w:val="0"/>
            <w:noProof/>
            <w:kern w:val="2"/>
            <w:sz w:val="22"/>
            <w14:ligatures w14:val="standardContextual"/>
          </w:rPr>
          <w:tab/>
        </w:r>
        <w:r w:rsidR="007570A2" w:rsidRPr="003C6C14">
          <w:rPr>
            <w:rStyle w:val="Hyperlink"/>
            <w:bCs/>
            <w:noProof/>
          </w:rPr>
          <w:t>PLAN FOR IDENTIFICATION OF WEATHER-RELATED HAZARDS</w:t>
        </w:r>
        <w:r w:rsidR="007570A2">
          <w:rPr>
            <w:noProof/>
            <w:webHidden/>
          </w:rPr>
          <w:tab/>
        </w:r>
        <w:r w:rsidR="007570A2">
          <w:rPr>
            <w:noProof/>
            <w:webHidden/>
          </w:rPr>
          <w:fldChar w:fldCharType="begin"/>
        </w:r>
        <w:r w:rsidR="007570A2">
          <w:rPr>
            <w:noProof/>
            <w:webHidden/>
          </w:rPr>
          <w:instrText xml:space="preserve"> PAGEREF _Toc144221818 \h </w:instrText>
        </w:r>
        <w:r w:rsidR="007570A2">
          <w:rPr>
            <w:noProof/>
            <w:webHidden/>
          </w:rPr>
        </w:r>
        <w:r w:rsidR="007570A2">
          <w:rPr>
            <w:noProof/>
            <w:webHidden/>
          </w:rPr>
          <w:fldChar w:fldCharType="separate"/>
        </w:r>
        <w:r w:rsidR="008352CB">
          <w:rPr>
            <w:noProof/>
            <w:webHidden/>
          </w:rPr>
          <w:t>10</w:t>
        </w:r>
        <w:r w:rsidR="007570A2">
          <w:rPr>
            <w:noProof/>
            <w:webHidden/>
          </w:rPr>
          <w:fldChar w:fldCharType="end"/>
        </w:r>
      </w:hyperlink>
    </w:p>
    <w:p w14:paraId="6103785C" w14:textId="0D360AE5" w:rsidR="007570A2" w:rsidRDefault="00D41572">
      <w:pPr>
        <w:pStyle w:val="TOC1"/>
        <w:rPr>
          <w:rFonts w:eastAsiaTheme="minorEastAsia"/>
          <w:b w:val="0"/>
          <w:noProof/>
          <w:kern w:val="2"/>
          <w:sz w:val="22"/>
          <w14:ligatures w14:val="standardContextual"/>
        </w:rPr>
      </w:pPr>
      <w:hyperlink w:anchor="_Toc144221819" w:history="1">
        <w:r w:rsidR="007570A2" w:rsidRPr="003C6C14">
          <w:rPr>
            <w:rStyle w:val="Hyperlink"/>
            <w:noProof/>
          </w:rPr>
          <w:t>7.0</w:t>
        </w:r>
        <w:r w:rsidR="007570A2">
          <w:rPr>
            <w:rFonts w:eastAsiaTheme="minorEastAsia"/>
            <w:b w:val="0"/>
            <w:noProof/>
            <w:kern w:val="2"/>
            <w:sz w:val="22"/>
            <w14:ligatures w14:val="standardContextual"/>
          </w:rPr>
          <w:tab/>
        </w:r>
        <w:r w:rsidR="007570A2" w:rsidRPr="003C6C14">
          <w:rPr>
            <w:rStyle w:val="Hyperlink"/>
            <w:noProof/>
          </w:rPr>
          <w:t>REQUIRED EMERGENCY OPERATIONS PLAN DRILL</w:t>
        </w:r>
        <w:r w:rsidR="007570A2">
          <w:rPr>
            <w:noProof/>
            <w:webHidden/>
          </w:rPr>
          <w:tab/>
        </w:r>
        <w:r w:rsidR="007570A2">
          <w:rPr>
            <w:noProof/>
            <w:webHidden/>
          </w:rPr>
          <w:fldChar w:fldCharType="begin"/>
        </w:r>
        <w:r w:rsidR="007570A2">
          <w:rPr>
            <w:noProof/>
            <w:webHidden/>
          </w:rPr>
          <w:instrText xml:space="preserve"> PAGEREF _Toc144221819 \h </w:instrText>
        </w:r>
        <w:r w:rsidR="007570A2">
          <w:rPr>
            <w:noProof/>
            <w:webHidden/>
          </w:rPr>
        </w:r>
        <w:r w:rsidR="007570A2">
          <w:rPr>
            <w:noProof/>
            <w:webHidden/>
          </w:rPr>
          <w:fldChar w:fldCharType="separate"/>
        </w:r>
        <w:r w:rsidR="008352CB">
          <w:rPr>
            <w:noProof/>
            <w:webHidden/>
          </w:rPr>
          <w:t>10</w:t>
        </w:r>
        <w:r w:rsidR="007570A2">
          <w:rPr>
            <w:noProof/>
            <w:webHidden/>
          </w:rPr>
          <w:fldChar w:fldCharType="end"/>
        </w:r>
      </w:hyperlink>
    </w:p>
    <w:p w14:paraId="5D2D5722" w14:textId="44E39476" w:rsidR="007570A2" w:rsidRDefault="00D41572">
      <w:pPr>
        <w:pStyle w:val="TOC2"/>
        <w:rPr>
          <w:rFonts w:eastAsiaTheme="minorEastAsia"/>
          <w:noProof/>
          <w:kern w:val="2"/>
          <w:sz w:val="22"/>
          <w14:ligatures w14:val="standardContextual"/>
        </w:rPr>
      </w:pPr>
      <w:hyperlink w:anchor="_Toc144221820" w:history="1">
        <w:r w:rsidR="007570A2" w:rsidRPr="003C6C14">
          <w:rPr>
            <w:rStyle w:val="Hyperlink"/>
            <w:noProof/>
            <w14:scene3d>
              <w14:camera w14:prst="orthographicFront"/>
              <w14:lightRig w14:rig="threePt" w14:dir="t">
                <w14:rot w14:lat="0" w14:lon="0" w14:rev="0"/>
              </w14:lightRig>
            </w14:scene3d>
          </w:rPr>
          <w:t>7.1</w:t>
        </w:r>
        <w:r w:rsidR="007570A2">
          <w:rPr>
            <w:rFonts w:eastAsiaTheme="minorEastAsia"/>
            <w:noProof/>
            <w:kern w:val="2"/>
            <w:sz w:val="22"/>
            <w14:ligatures w14:val="standardContextual"/>
          </w:rPr>
          <w:tab/>
        </w:r>
        <w:r w:rsidR="007570A2" w:rsidRPr="003C6C14">
          <w:rPr>
            <w:rStyle w:val="Hyperlink"/>
            <w:noProof/>
          </w:rPr>
          <w:t>Requirement for an Annual Drill and EOP Update</w:t>
        </w:r>
        <w:r w:rsidR="007570A2">
          <w:rPr>
            <w:noProof/>
            <w:webHidden/>
          </w:rPr>
          <w:tab/>
        </w:r>
        <w:r w:rsidR="007570A2">
          <w:rPr>
            <w:noProof/>
            <w:webHidden/>
          </w:rPr>
          <w:fldChar w:fldCharType="begin"/>
        </w:r>
        <w:r w:rsidR="007570A2">
          <w:rPr>
            <w:noProof/>
            <w:webHidden/>
          </w:rPr>
          <w:instrText xml:space="preserve"> PAGEREF _Toc144221820 \h </w:instrText>
        </w:r>
        <w:r w:rsidR="007570A2">
          <w:rPr>
            <w:noProof/>
            <w:webHidden/>
          </w:rPr>
        </w:r>
        <w:r w:rsidR="007570A2">
          <w:rPr>
            <w:noProof/>
            <w:webHidden/>
          </w:rPr>
          <w:fldChar w:fldCharType="separate"/>
        </w:r>
        <w:r w:rsidR="008352CB">
          <w:rPr>
            <w:noProof/>
            <w:webHidden/>
          </w:rPr>
          <w:t>10</w:t>
        </w:r>
        <w:r w:rsidR="007570A2">
          <w:rPr>
            <w:noProof/>
            <w:webHidden/>
          </w:rPr>
          <w:fldChar w:fldCharType="end"/>
        </w:r>
      </w:hyperlink>
    </w:p>
    <w:p w14:paraId="2F749AE7" w14:textId="60F29E44" w:rsidR="007570A2" w:rsidRDefault="00D41572">
      <w:pPr>
        <w:pStyle w:val="TOC2"/>
        <w:rPr>
          <w:rFonts w:eastAsiaTheme="minorEastAsia"/>
          <w:noProof/>
          <w:kern w:val="2"/>
          <w:sz w:val="22"/>
          <w14:ligatures w14:val="standardContextual"/>
        </w:rPr>
      </w:pPr>
      <w:hyperlink w:anchor="_Toc144221821" w:history="1">
        <w:r w:rsidR="007570A2" w:rsidRPr="003C6C14">
          <w:rPr>
            <w:rStyle w:val="Hyperlink"/>
            <w:noProof/>
            <w14:scene3d>
              <w14:camera w14:prst="orthographicFront"/>
              <w14:lightRig w14:rig="threePt" w14:dir="t">
                <w14:rot w14:lat="0" w14:lon="0" w14:rev="0"/>
              </w14:lightRig>
            </w14:scene3d>
          </w:rPr>
          <w:t>7.2</w:t>
        </w:r>
        <w:r w:rsidR="007570A2">
          <w:rPr>
            <w:rFonts w:eastAsiaTheme="minorEastAsia"/>
            <w:noProof/>
            <w:kern w:val="2"/>
            <w:sz w:val="22"/>
            <w14:ligatures w14:val="standardContextual"/>
          </w:rPr>
          <w:tab/>
        </w:r>
        <w:r w:rsidR="007570A2" w:rsidRPr="003C6C14">
          <w:rPr>
            <w:rStyle w:val="Hyperlink"/>
            <w:noProof/>
          </w:rPr>
          <w:t>Notification to PUCT and TDEM District Coordinators Prior to Conducting Annual Drill</w:t>
        </w:r>
        <w:r w:rsidR="007570A2">
          <w:rPr>
            <w:noProof/>
            <w:webHidden/>
          </w:rPr>
          <w:tab/>
        </w:r>
        <w:r w:rsidR="007570A2">
          <w:rPr>
            <w:noProof/>
            <w:webHidden/>
          </w:rPr>
          <w:fldChar w:fldCharType="begin"/>
        </w:r>
        <w:r w:rsidR="007570A2">
          <w:rPr>
            <w:noProof/>
            <w:webHidden/>
          </w:rPr>
          <w:instrText xml:space="preserve"> PAGEREF _Toc144221821 \h </w:instrText>
        </w:r>
        <w:r w:rsidR="007570A2">
          <w:rPr>
            <w:noProof/>
            <w:webHidden/>
          </w:rPr>
        </w:r>
        <w:r w:rsidR="007570A2">
          <w:rPr>
            <w:noProof/>
            <w:webHidden/>
          </w:rPr>
          <w:fldChar w:fldCharType="separate"/>
        </w:r>
        <w:r w:rsidR="008352CB">
          <w:rPr>
            <w:noProof/>
            <w:webHidden/>
          </w:rPr>
          <w:t>10</w:t>
        </w:r>
        <w:r w:rsidR="007570A2">
          <w:rPr>
            <w:noProof/>
            <w:webHidden/>
          </w:rPr>
          <w:fldChar w:fldCharType="end"/>
        </w:r>
      </w:hyperlink>
    </w:p>
    <w:p w14:paraId="27676ACF" w14:textId="19A91D1B" w:rsidR="007570A2" w:rsidRDefault="00D41572">
      <w:pPr>
        <w:pStyle w:val="TOC2"/>
        <w:rPr>
          <w:rFonts w:eastAsiaTheme="minorEastAsia"/>
          <w:noProof/>
          <w:kern w:val="2"/>
          <w:sz w:val="22"/>
          <w14:ligatures w14:val="standardContextual"/>
        </w:rPr>
      </w:pPr>
      <w:hyperlink w:anchor="_Toc144221822" w:history="1">
        <w:r w:rsidR="007570A2" w:rsidRPr="003C6C14">
          <w:rPr>
            <w:rStyle w:val="Hyperlink"/>
            <w:noProof/>
            <w14:scene3d>
              <w14:camera w14:prst="orthographicFront"/>
              <w14:lightRig w14:rig="threePt" w14:dir="t">
                <w14:rot w14:lat="0" w14:lon="0" w14:rev="0"/>
              </w14:lightRig>
            </w14:scene3d>
          </w:rPr>
          <w:t>7.3</w:t>
        </w:r>
        <w:r w:rsidR="007570A2">
          <w:rPr>
            <w:rFonts w:eastAsiaTheme="minorEastAsia"/>
            <w:noProof/>
            <w:kern w:val="2"/>
            <w:sz w:val="22"/>
            <w14:ligatures w14:val="standardContextual"/>
          </w:rPr>
          <w:tab/>
        </w:r>
        <w:r w:rsidR="007570A2" w:rsidRPr="003C6C14">
          <w:rPr>
            <w:rStyle w:val="Hyperlink"/>
            <w:noProof/>
          </w:rPr>
          <w:t>Drill Requirements</w:t>
        </w:r>
        <w:r w:rsidR="007570A2">
          <w:rPr>
            <w:noProof/>
            <w:webHidden/>
          </w:rPr>
          <w:tab/>
        </w:r>
        <w:r w:rsidR="007570A2">
          <w:rPr>
            <w:noProof/>
            <w:webHidden/>
          </w:rPr>
          <w:fldChar w:fldCharType="begin"/>
        </w:r>
        <w:r w:rsidR="007570A2">
          <w:rPr>
            <w:noProof/>
            <w:webHidden/>
          </w:rPr>
          <w:instrText xml:space="preserve"> PAGEREF _Toc144221822 \h </w:instrText>
        </w:r>
        <w:r w:rsidR="007570A2">
          <w:rPr>
            <w:noProof/>
            <w:webHidden/>
          </w:rPr>
        </w:r>
        <w:r w:rsidR="007570A2">
          <w:rPr>
            <w:noProof/>
            <w:webHidden/>
          </w:rPr>
          <w:fldChar w:fldCharType="separate"/>
        </w:r>
        <w:r w:rsidR="008352CB">
          <w:rPr>
            <w:noProof/>
            <w:webHidden/>
          </w:rPr>
          <w:t>10</w:t>
        </w:r>
        <w:r w:rsidR="007570A2">
          <w:rPr>
            <w:noProof/>
            <w:webHidden/>
          </w:rPr>
          <w:fldChar w:fldCharType="end"/>
        </w:r>
      </w:hyperlink>
    </w:p>
    <w:p w14:paraId="45794756" w14:textId="46339725" w:rsidR="007570A2" w:rsidRDefault="00D41572">
      <w:pPr>
        <w:pStyle w:val="TOC2"/>
        <w:rPr>
          <w:rFonts w:eastAsiaTheme="minorEastAsia"/>
          <w:noProof/>
          <w:kern w:val="2"/>
          <w:sz w:val="22"/>
          <w14:ligatures w14:val="standardContextual"/>
        </w:rPr>
      </w:pPr>
      <w:hyperlink w:anchor="_Toc144221823" w:history="1">
        <w:r w:rsidR="007570A2" w:rsidRPr="003C6C14">
          <w:rPr>
            <w:rStyle w:val="Hyperlink"/>
            <w:noProof/>
            <w14:scene3d>
              <w14:camera w14:prst="orthographicFront"/>
              <w14:lightRig w14:rig="threePt" w14:dir="t">
                <w14:rot w14:lat="0" w14:lon="0" w14:rev="0"/>
              </w14:lightRig>
            </w14:scene3d>
          </w:rPr>
          <w:t>7.4</w:t>
        </w:r>
        <w:r w:rsidR="007570A2">
          <w:rPr>
            <w:rFonts w:eastAsiaTheme="minorEastAsia"/>
            <w:noProof/>
            <w:kern w:val="2"/>
            <w:sz w:val="22"/>
            <w14:ligatures w14:val="standardContextual"/>
          </w:rPr>
          <w:tab/>
        </w:r>
        <w:r w:rsidR="007570A2" w:rsidRPr="003C6C14">
          <w:rPr>
            <w:rStyle w:val="Hyperlink"/>
            <w:noProof/>
          </w:rPr>
          <w:t>EOP Updates</w:t>
        </w:r>
        <w:r w:rsidR="007570A2">
          <w:rPr>
            <w:noProof/>
            <w:webHidden/>
          </w:rPr>
          <w:tab/>
        </w:r>
        <w:r w:rsidR="007570A2">
          <w:rPr>
            <w:noProof/>
            <w:webHidden/>
          </w:rPr>
          <w:fldChar w:fldCharType="begin"/>
        </w:r>
        <w:r w:rsidR="007570A2">
          <w:rPr>
            <w:noProof/>
            <w:webHidden/>
          </w:rPr>
          <w:instrText xml:space="preserve"> PAGEREF _Toc144221823 \h </w:instrText>
        </w:r>
        <w:r w:rsidR="007570A2">
          <w:rPr>
            <w:noProof/>
            <w:webHidden/>
          </w:rPr>
        </w:r>
        <w:r w:rsidR="007570A2">
          <w:rPr>
            <w:noProof/>
            <w:webHidden/>
          </w:rPr>
          <w:fldChar w:fldCharType="separate"/>
        </w:r>
        <w:r w:rsidR="008352CB">
          <w:rPr>
            <w:noProof/>
            <w:webHidden/>
          </w:rPr>
          <w:t>11</w:t>
        </w:r>
        <w:r w:rsidR="007570A2">
          <w:rPr>
            <w:noProof/>
            <w:webHidden/>
          </w:rPr>
          <w:fldChar w:fldCharType="end"/>
        </w:r>
      </w:hyperlink>
    </w:p>
    <w:p w14:paraId="58B29AAA" w14:textId="7AE40B9F" w:rsidR="007570A2" w:rsidRDefault="00D41572">
      <w:pPr>
        <w:pStyle w:val="TOC1"/>
        <w:rPr>
          <w:rFonts w:eastAsiaTheme="minorEastAsia"/>
          <w:b w:val="0"/>
          <w:noProof/>
          <w:kern w:val="2"/>
          <w:sz w:val="22"/>
          <w14:ligatures w14:val="standardContextual"/>
        </w:rPr>
      </w:pPr>
      <w:hyperlink w:anchor="_Toc144221824" w:history="1">
        <w:r w:rsidR="007570A2" w:rsidRPr="003C6C14">
          <w:rPr>
            <w:rStyle w:val="Hyperlink"/>
            <w:noProof/>
          </w:rPr>
          <w:t>8.0</w:t>
        </w:r>
        <w:r w:rsidR="007570A2">
          <w:rPr>
            <w:rFonts w:eastAsiaTheme="minorEastAsia"/>
            <w:b w:val="0"/>
            <w:noProof/>
            <w:kern w:val="2"/>
            <w:sz w:val="22"/>
            <w14:ligatures w14:val="standardContextual"/>
          </w:rPr>
          <w:tab/>
        </w:r>
        <w:r w:rsidR="007570A2" w:rsidRPr="003C6C14">
          <w:rPr>
            <w:rStyle w:val="Hyperlink"/>
            <w:noProof/>
          </w:rPr>
          <w:t>TRAINING AND REPORTING</w:t>
        </w:r>
        <w:r w:rsidR="007570A2">
          <w:rPr>
            <w:noProof/>
            <w:webHidden/>
          </w:rPr>
          <w:tab/>
        </w:r>
        <w:r w:rsidR="007570A2">
          <w:rPr>
            <w:noProof/>
            <w:webHidden/>
          </w:rPr>
          <w:fldChar w:fldCharType="begin"/>
        </w:r>
        <w:r w:rsidR="007570A2">
          <w:rPr>
            <w:noProof/>
            <w:webHidden/>
          </w:rPr>
          <w:instrText xml:space="preserve"> PAGEREF _Toc144221824 \h </w:instrText>
        </w:r>
        <w:r w:rsidR="007570A2">
          <w:rPr>
            <w:noProof/>
            <w:webHidden/>
          </w:rPr>
        </w:r>
        <w:r w:rsidR="007570A2">
          <w:rPr>
            <w:noProof/>
            <w:webHidden/>
          </w:rPr>
          <w:fldChar w:fldCharType="separate"/>
        </w:r>
        <w:r w:rsidR="008352CB">
          <w:rPr>
            <w:noProof/>
            <w:webHidden/>
          </w:rPr>
          <w:t>11</w:t>
        </w:r>
        <w:r w:rsidR="007570A2">
          <w:rPr>
            <w:noProof/>
            <w:webHidden/>
          </w:rPr>
          <w:fldChar w:fldCharType="end"/>
        </w:r>
      </w:hyperlink>
    </w:p>
    <w:p w14:paraId="56E43F3A" w14:textId="3B597EA2" w:rsidR="007570A2" w:rsidRDefault="00D41572">
      <w:pPr>
        <w:pStyle w:val="TOC1"/>
        <w:rPr>
          <w:rFonts w:eastAsiaTheme="minorEastAsia"/>
          <w:b w:val="0"/>
          <w:noProof/>
          <w:kern w:val="2"/>
          <w:sz w:val="22"/>
          <w14:ligatures w14:val="standardContextual"/>
        </w:rPr>
      </w:pPr>
      <w:hyperlink w:anchor="_Toc144221825" w:history="1">
        <w:r w:rsidR="007570A2" w:rsidRPr="003C6C14">
          <w:rPr>
            <w:rStyle w:val="Hyperlink"/>
            <w:noProof/>
          </w:rPr>
          <w:t>9.0</w:t>
        </w:r>
        <w:r w:rsidR="007570A2">
          <w:rPr>
            <w:rFonts w:eastAsiaTheme="minorEastAsia"/>
            <w:b w:val="0"/>
            <w:noProof/>
            <w:kern w:val="2"/>
            <w:sz w:val="22"/>
            <w14:ligatures w14:val="standardContextual"/>
          </w:rPr>
          <w:tab/>
        </w:r>
        <w:r w:rsidR="007570A2" w:rsidRPr="003C6C14">
          <w:rPr>
            <w:rStyle w:val="Hyperlink"/>
            <w:noProof/>
          </w:rPr>
          <w:t>ANNUAL PLAN UPDATE AND REPORTING</w:t>
        </w:r>
        <w:r w:rsidR="007570A2">
          <w:rPr>
            <w:noProof/>
            <w:webHidden/>
          </w:rPr>
          <w:tab/>
        </w:r>
        <w:r w:rsidR="007570A2">
          <w:rPr>
            <w:noProof/>
            <w:webHidden/>
          </w:rPr>
          <w:fldChar w:fldCharType="begin"/>
        </w:r>
        <w:r w:rsidR="007570A2">
          <w:rPr>
            <w:noProof/>
            <w:webHidden/>
          </w:rPr>
          <w:instrText xml:space="preserve"> PAGEREF _Toc144221825 \h </w:instrText>
        </w:r>
        <w:r w:rsidR="007570A2">
          <w:rPr>
            <w:noProof/>
            <w:webHidden/>
          </w:rPr>
        </w:r>
        <w:r w:rsidR="007570A2">
          <w:rPr>
            <w:noProof/>
            <w:webHidden/>
          </w:rPr>
          <w:fldChar w:fldCharType="separate"/>
        </w:r>
        <w:r w:rsidR="008352CB">
          <w:rPr>
            <w:noProof/>
            <w:webHidden/>
          </w:rPr>
          <w:t>11</w:t>
        </w:r>
        <w:r w:rsidR="007570A2">
          <w:rPr>
            <w:noProof/>
            <w:webHidden/>
          </w:rPr>
          <w:fldChar w:fldCharType="end"/>
        </w:r>
      </w:hyperlink>
    </w:p>
    <w:p w14:paraId="0D5A7B40" w14:textId="36D5BB95" w:rsidR="007570A2" w:rsidRDefault="00D41572">
      <w:pPr>
        <w:pStyle w:val="TOC2"/>
        <w:rPr>
          <w:rFonts w:eastAsiaTheme="minorEastAsia"/>
          <w:noProof/>
          <w:kern w:val="2"/>
          <w:sz w:val="22"/>
          <w14:ligatures w14:val="standardContextual"/>
        </w:rPr>
      </w:pPr>
      <w:hyperlink w:anchor="_Toc144221826" w:history="1">
        <w:r w:rsidR="007570A2" w:rsidRPr="003C6C14">
          <w:rPr>
            <w:rStyle w:val="Hyperlink"/>
            <w:noProof/>
            <w14:scene3d>
              <w14:camera w14:prst="orthographicFront"/>
              <w14:lightRig w14:rig="threePt" w14:dir="t">
                <w14:rot w14:lat="0" w14:lon="0" w14:rev="0"/>
              </w14:lightRig>
            </w14:scene3d>
          </w:rPr>
          <w:t>9.1</w:t>
        </w:r>
        <w:r w:rsidR="007570A2">
          <w:rPr>
            <w:rFonts w:eastAsiaTheme="minorEastAsia"/>
            <w:noProof/>
            <w:kern w:val="2"/>
            <w:sz w:val="22"/>
            <w14:ligatures w14:val="standardContextual"/>
          </w:rPr>
          <w:tab/>
        </w:r>
        <w:r w:rsidR="007570A2" w:rsidRPr="003C6C14">
          <w:rPr>
            <w:rStyle w:val="Hyperlink"/>
            <w:noProof/>
          </w:rPr>
          <w:t>Requirement to update EOP Information no later than March 15 Annually</w:t>
        </w:r>
        <w:r w:rsidR="007570A2">
          <w:rPr>
            <w:noProof/>
            <w:webHidden/>
          </w:rPr>
          <w:tab/>
        </w:r>
        <w:r w:rsidR="007570A2">
          <w:rPr>
            <w:noProof/>
            <w:webHidden/>
          </w:rPr>
          <w:fldChar w:fldCharType="begin"/>
        </w:r>
        <w:r w:rsidR="007570A2">
          <w:rPr>
            <w:noProof/>
            <w:webHidden/>
          </w:rPr>
          <w:instrText xml:space="preserve"> PAGEREF _Toc144221826 \h </w:instrText>
        </w:r>
        <w:r w:rsidR="007570A2">
          <w:rPr>
            <w:noProof/>
            <w:webHidden/>
          </w:rPr>
        </w:r>
        <w:r w:rsidR="007570A2">
          <w:rPr>
            <w:noProof/>
            <w:webHidden/>
          </w:rPr>
          <w:fldChar w:fldCharType="separate"/>
        </w:r>
        <w:r w:rsidR="008352CB">
          <w:rPr>
            <w:noProof/>
            <w:webHidden/>
          </w:rPr>
          <w:t>11</w:t>
        </w:r>
        <w:r w:rsidR="007570A2">
          <w:rPr>
            <w:noProof/>
            <w:webHidden/>
          </w:rPr>
          <w:fldChar w:fldCharType="end"/>
        </w:r>
      </w:hyperlink>
    </w:p>
    <w:p w14:paraId="6336FE4B" w14:textId="7FE98C71" w:rsidR="007570A2" w:rsidRDefault="00D41572">
      <w:pPr>
        <w:pStyle w:val="TOC2"/>
        <w:rPr>
          <w:rFonts w:eastAsiaTheme="minorEastAsia"/>
          <w:noProof/>
          <w:kern w:val="2"/>
          <w:sz w:val="22"/>
          <w14:ligatures w14:val="standardContextual"/>
        </w:rPr>
      </w:pPr>
      <w:hyperlink w:anchor="_Toc144221827" w:history="1">
        <w:r w:rsidR="007570A2" w:rsidRPr="003C6C14">
          <w:rPr>
            <w:rStyle w:val="Hyperlink"/>
            <w:noProof/>
            <w14:scene3d>
              <w14:camera w14:prst="orthographicFront"/>
              <w14:lightRig w14:rig="threePt" w14:dir="t">
                <w14:rot w14:lat="0" w14:lon="0" w14:rev="0"/>
              </w14:lightRig>
            </w14:scene3d>
          </w:rPr>
          <w:t>9.2</w:t>
        </w:r>
        <w:r w:rsidR="007570A2">
          <w:rPr>
            <w:rFonts w:eastAsiaTheme="minorEastAsia"/>
            <w:noProof/>
            <w:kern w:val="2"/>
            <w:sz w:val="22"/>
            <w14:ligatures w14:val="standardContextual"/>
          </w:rPr>
          <w:tab/>
        </w:r>
        <w:r w:rsidR="007570A2" w:rsidRPr="003C6C14">
          <w:rPr>
            <w:rStyle w:val="Hyperlink"/>
            <w:noProof/>
          </w:rPr>
          <w:t>Reporting Requirements</w:t>
        </w:r>
        <w:r w:rsidR="007570A2">
          <w:rPr>
            <w:noProof/>
            <w:webHidden/>
          </w:rPr>
          <w:tab/>
        </w:r>
        <w:r w:rsidR="007570A2">
          <w:rPr>
            <w:noProof/>
            <w:webHidden/>
          </w:rPr>
          <w:fldChar w:fldCharType="begin"/>
        </w:r>
        <w:r w:rsidR="007570A2">
          <w:rPr>
            <w:noProof/>
            <w:webHidden/>
          </w:rPr>
          <w:instrText xml:space="preserve"> PAGEREF _Toc144221827 \h </w:instrText>
        </w:r>
        <w:r w:rsidR="007570A2">
          <w:rPr>
            <w:noProof/>
            <w:webHidden/>
          </w:rPr>
        </w:r>
        <w:r w:rsidR="007570A2">
          <w:rPr>
            <w:noProof/>
            <w:webHidden/>
          </w:rPr>
          <w:fldChar w:fldCharType="separate"/>
        </w:r>
        <w:r w:rsidR="008352CB">
          <w:rPr>
            <w:noProof/>
            <w:webHidden/>
          </w:rPr>
          <w:t>12</w:t>
        </w:r>
        <w:r w:rsidR="007570A2">
          <w:rPr>
            <w:noProof/>
            <w:webHidden/>
          </w:rPr>
          <w:fldChar w:fldCharType="end"/>
        </w:r>
      </w:hyperlink>
    </w:p>
    <w:p w14:paraId="4FC67E5A" w14:textId="667B7FA3" w:rsidR="007570A2" w:rsidRDefault="00D41572">
      <w:pPr>
        <w:pStyle w:val="TOC2"/>
        <w:rPr>
          <w:rFonts w:eastAsiaTheme="minorEastAsia"/>
          <w:noProof/>
          <w:kern w:val="2"/>
          <w:sz w:val="22"/>
          <w14:ligatures w14:val="standardContextual"/>
        </w:rPr>
      </w:pPr>
      <w:hyperlink w:anchor="_Toc144221828" w:history="1">
        <w:r w:rsidR="007570A2" w:rsidRPr="003C6C14">
          <w:rPr>
            <w:rStyle w:val="Hyperlink"/>
            <w:noProof/>
            <w14:scene3d>
              <w14:camera w14:prst="orthographicFront"/>
              <w14:lightRig w14:rig="threePt" w14:dir="t">
                <w14:rot w14:lat="0" w14:lon="0" w14:rev="0"/>
              </w14:lightRig>
            </w14:scene3d>
          </w:rPr>
          <w:t>9.3</w:t>
        </w:r>
        <w:r w:rsidR="007570A2">
          <w:rPr>
            <w:rFonts w:eastAsiaTheme="minorEastAsia"/>
            <w:noProof/>
            <w:kern w:val="2"/>
            <w:sz w:val="22"/>
            <w14:ligatures w14:val="standardContextual"/>
          </w:rPr>
          <w:tab/>
        </w:r>
        <w:r w:rsidR="007570A2" w:rsidRPr="003C6C14">
          <w:rPr>
            <w:rStyle w:val="Hyperlink"/>
            <w:noProof/>
          </w:rPr>
          <w:t>Reporting During Activation of the State Operations Center by TDEM</w:t>
        </w:r>
        <w:r w:rsidR="007570A2">
          <w:rPr>
            <w:noProof/>
            <w:webHidden/>
          </w:rPr>
          <w:tab/>
        </w:r>
        <w:r w:rsidR="007570A2">
          <w:rPr>
            <w:noProof/>
            <w:webHidden/>
          </w:rPr>
          <w:fldChar w:fldCharType="begin"/>
        </w:r>
        <w:r w:rsidR="007570A2">
          <w:rPr>
            <w:noProof/>
            <w:webHidden/>
          </w:rPr>
          <w:instrText xml:space="preserve"> PAGEREF _Toc144221828 \h </w:instrText>
        </w:r>
        <w:r w:rsidR="007570A2">
          <w:rPr>
            <w:noProof/>
            <w:webHidden/>
          </w:rPr>
        </w:r>
        <w:r w:rsidR="007570A2">
          <w:rPr>
            <w:noProof/>
            <w:webHidden/>
          </w:rPr>
          <w:fldChar w:fldCharType="separate"/>
        </w:r>
        <w:r w:rsidR="008352CB">
          <w:rPr>
            <w:noProof/>
            <w:webHidden/>
          </w:rPr>
          <w:t>13</w:t>
        </w:r>
        <w:r w:rsidR="007570A2">
          <w:rPr>
            <w:noProof/>
            <w:webHidden/>
          </w:rPr>
          <w:fldChar w:fldCharType="end"/>
        </w:r>
      </w:hyperlink>
    </w:p>
    <w:p w14:paraId="0CEA2D3F" w14:textId="614CAB59" w:rsidR="007570A2" w:rsidRDefault="00D41572">
      <w:pPr>
        <w:pStyle w:val="TOC2"/>
        <w:rPr>
          <w:rFonts w:eastAsiaTheme="minorEastAsia"/>
          <w:noProof/>
          <w:kern w:val="2"/>
          <w:sz w:val="22"/>
          <w14:ligatures w14:val="standardContextual"/>
        </w:rPr>
      </w:pPr>
      <w:hyperlink w:anchor="_Toc144221829" w:history="1">
        <w:r w:rsidR="007570A2" w:rsidRPr="003C6C14">
          <w:rPr>
            <w:rStyle w:val="Hyperlink"/>
            <w:noProof/>
            <w14:scene3d>
              <w14:camera w14:prst="orthographicFront"/>
              <w14:lightRig w14:rig="threePt" w14:dir="t">
                <w14:rot w14:lat="0" w14:lon="0" w14:rev="0"/>
              </w14:lightRig>
            </w14:scene3d>
          </w:rPr>
          <w:t>9.4</w:t>
        </w:r>
        <w:r w:rsidR="007570A2">
          <w:rPr>
            <w:rFonts w:eastAsiaTheme="minorEastAsia"/>
            <w:noProof/>
            <w:kern w:val="2"/>
            <w:sz w:val="22"/>
            <w14:ligatures w14:val="standardContextual"/>
          </w:rPr>
          <w:tab/>
        </w:r>
        <w:r w:rsidR="007570A2" w:rsidRPr="003C6C14">
          <w:rPr>
            <w:rStyle w:val="Hyperlink"/>
            <w:noProof/>
          </w:rPr>
          <w:t>ERCOT Requirement for Annual Weatherization Declaration Submittals</w:t>
        </w:r>
        <w:r w:rsidR="007570A2">
          <w:rPr>
            <w:noProof/>
            <w:webHidden/>
          </w:rPr>
          <w:tab/>
        </w:r>
        <w:r w:rsidR="007570A2">
          <w:rPr>
            <w:noProof/>
            <w:webHidden/>
          </w:rPr>
          <w:fldChar w:fldCharType="begin"/>
        </w:r>
        <w:r w:rsidR="007570A2">
          <w:rPr>
            <w:noProof/>
            <w:webHidden/>
          </w:rPr>
          <w:instrText xml:space="preserve"> PAGEREF _Toc144221829 \h </w:instrText>
        </w:r>
        <w:r w:rsidR="007570A2">
          <w:rPr>
            <w:noProof/>
            <w:webHidden/>
          </w:rPr>
        </w:r>
        <w:r w:rsidR="007570A2">
          <w:rPr>
            <w:noProof/>
            <w:webHidden/>
          </w:rPr>
          <w:fldChar w:fldCharType="separate"/>
        </w:r>
        <w:r w:rsidR="008352CB">
          <w:rPr>
            <w:noProof/>
            <w:webHidden/>
          </w:rPr>
          <w:t>13</w:t>
        </w:r>
        <w:r w:rsidR="007570A2">
          <w:rPr>
            <w:noProof/>
            <w:webHidden/>
          </w:rPr>
          <w:fldChar w:fldCharType="end"/>
        </w:r>
      </w:hyperlink>
    </w:p>
    <w:p w14:paraId="0ED6889B" w14:textId="52F99841" w:rsidR="007570A2" w:rsidRDefault="00D41572">
      <w:pPr>
        <w:pStyle w:val="TOC1"/>
        <w:rPr>
          <w:rFonts w:eastAsiaTheme="minorEastAsia"/>
          <w:b w:val="0"/>
          <w:noProof/>
          <w:kern w:val="2"/>
          <w:sz w:val="22"/>
          <w14:ligatures w14:val="standardContextual"/>
        </w:rPr>
      </w:pPr>
      <w:hyperlink w:anchor="_Toc144221830" w:history="1">
        <w:r w:rsidR="007570A2" w:rsidRPr="003C6C14">
          <w:rPr>
            <w:rStyle w:val="Hyperlink"/>
            <w:noProof/>
          </w:rPr>
          <w:t>10.0</w:t>
        </w:r>
        <w:r w:rsidR="007570A2">
          <w:rPr>
            <w:rFonts w:eastAsiaTheme="minorEastAsia"/>
            <w:b w:val="0"/>
            <w:noProof/>
            <w:kern w:val="2"/>
            <w:sz w:val="22"/>
            <w14:ligatures w14:val="standardContextual"/>
          </w:rPr>
          <w:tab/>
        </w:r>
        <w:r w:rsidR="007570A2" w:rsidRPr="003C6C14">
          <w:rPr>
            <w:rStyle w:val="Hyperlink"/>
            <w:noProof/>
          </w:rPr>
          <w:t>RESOURCES AND RELATED REFERENCES</w:t>
        </w:r>
        <w:r w:rsidR="007570A2">
          <w:rPr>
            <w:noProof/>
            <w:webHidden/>
          </w:rPr>
          <w:tab/>
        </w:r>
        <w:r w:rsidR="007570A2">
          <w:rPr>
            <w:noProof/>
            <w:webHidden/>
          </w:rPr>
          <w:fldChar w:fldCharType="begin"/>
        </w:r>
        <w:r w:rsidR="007570A2">
          <w:rPr>
            <w:noProof/>
            <w:webHidden/>
          </w:rPr>
          <w:instrText xml:space="preserve"> PAGEREF _Toc144221830 \h </w:instrText>
        </w:r>
        <w:r w:rsidR="007570A2">
          <w:rPr>
            <w:noProof/>
            <w:webHidden/>
          </w:rPr>
        </w:r>
        <w:r w:rsidR="007570A2">
          <w:rPr>
            <w:noProof/>
            <w:webHidden/>
          </w:rPr>
          <w:fldChar w:fldCharType="separate"/>
        </w:r>
        <w:r w:rsidR="008352CB">
          <w:rPr>
            <w:noProof/>
            <w:webHidden/>
          </w:rPr>
          <w:t>14</w:t>
        </w:r>
        <w:r w:rsidR="007570A2">
          <w:rPr>
            <w:noProof/>
            <w:webHidden/>
          </w:rPr>
          <w:fldChar w:fldCharType="end"/>
        </w:r>
      </w:hyperlink>
    </w:p>
    <w:p w14:paraId="5743570F" w14:textId="6090AF5F" w:rsidR="007570A2" w:rsidRDefault="00D41572">
      <w:pPr>
        <w:pStyle w:val="TOC1"/>
        <w:rPr>
          <w:rFonts w:eastAsiaTheme="minorEastAsia"/>
          <w:b w:val="0"/>
          <w:noProof/>
          <w:kern w:val="2"/>
          <w:sz w:val="22"/>
          <w14:ligatures w14:val="standardContextual"/>
        </w:rPr>
      </w:pPr>
      <w:hyperlink w:anchor="_Toc144221831" w:history="1">
        <w:r w:rsidR="007570A2" w:rsidRPr="003C6C14">
          <w:rPr>
            <w:rStyle w:val="Hyperlink"/>
            <w:noProof/>
          </w:rPr>
          <w:t>11.0</w:t>
        </w:r>
        <w:r w:rsidR="007570A2">
          <w:rPr>
            <w:rFonts w:eastAsiaTheme="minorEastAsia"/>
            <w:b w:val="0"/>
            <w:noProof/>
            <w:kern w:val="2"/>
            <w:sz w:val="22"/>
            <w14:ligatures w14:val="standardContextual"/>
          </w:rPr>
          <w:tab/>
        </w:r>
        <w:r w:rsidR="007570A2" w:rsidRPr="003C6C14">
          <w:rPr>
            <w:rStyle w:val="Hyperlink"/>
            <w:noProof/>
          </w:rPr>
          <w:t>SECTION 25.53 DEFINITIONS</w:t>
        </w:r>
        <w:r w:rsidR="007570A2">
          <w:rPr>
            <w:noProof/>
            <w:webHidden/>
          </w:rPr>
          <w:tab/>
        </w:r>
        <w:r w:rsidR="007570A2">
          <w:rPr>
            <w:noProof/>
            <w:webHidden/>
          </w:rPr>
          <w:fldChar w:fldCharType="begin"/>
        </w:r>
        <w:r w:rsidR="007570A2">
          <w:rPr>
            <w:noProof/>
            <w:webHidden/>
          </w:rPr>
          <w:instrText xml:space="preserve"> PAGEREF _Toc144221831 \h </w:instrText>
        </w:r>
        <w:r w:rsidR="007570A2">
          <w:rPr>
            <w:noProof/>
            <w:webHidden/>
          </w:rPr>
        </w:r>
        <w:r w:rsidR="007570A2">
          <w:rPr>
            <w:noProof/>
            <w:webHidden/>
          </w:rPr>
          <w:fldChar w:fldCharType="separate"/>
        </w:r>
        <w:r w:rsidR="008352CB">
          <w:rPr>
            <w:noProof/>
            <w:webHidden/>
          </w:rPr>
          <w:t>15</w:t>
        </w:r>
        <w:r w:rsidR="007570A2">
          <w:rPr>
            <w:noProof/>
            <w:webHidden/>
          </w:rPr>
          <w:fldChar w:fldCharType="end"/>
        </w:r>
      </w:hyperlink>
    </w:p>
    <w:p w14:paraId="4D6FAF7E" w14:textId="048BF864" w:rsidR="007570A2" w:rsidRDefault="00D41572">
      <w:pPr>
        <w:pStyle w:val="TOC1"/>
        <w:rPr>
          <w:rFonts w:eastAsiaTheme="minorEastAsia"/>
          <w:b w:val="0"/>
          <w:noProof/>
          <w:kern w:val="2"/>
          <w:sz w:val="22"/>
          <w14:ligatures w14:val="standardContextual"/>
        </w:rPr>
      </w:pPr>
      <w:hyperlink w:anchor="_Toc144221832" w:history="1">
        <w:r w:rsidR="007570A2" w:rsidRPr="003C6C14">
          <w:rPr>
            <w:rStyle w:val="Hyperlink"/>
            <w:noProof/>
          </w:rPr>
          <w:t>12.0</w:t>
        </w:r>
        <w:r w:rsidR="007570A2">
          <w:rPr>
            <w:rFonts w:eastAsiaTheme="minorEastAsia"/>
            <w:b w:val="0"/>
            <w:noProof/>
            <w:kern w:val="2"/>
            <w:sz w:val="22"/>
            <w14:ligatures w14:val="standardContextual"/>
          </w:rPr>
          <w:tab/>
        </w:r>
        <w:r w:rsidR="007570A2" w:rsidRPr="003C6C14">
          <w:rPr>
            <w:rStyle w:val="Hyperlink"/>
            <w:noProof/>
          </w:rPr>
          <w:t>Section 25.55 Definitions</w:t>
        </w:r>
        <w:r w:rsidR="007570A2">
          <w:rPr>
            <w:noProof/>
            <w:webHidden/>
          </w:rPr>
          <w:tab/>
        </w:r>
        <w:r w:rsidR="007570A2">
          <w:rPr>
            <w:noProof/>
            <w:webHidden/>
          </w:rPr>
          <w:fldChar w:fldCharType="begin"/>
        </w:r>
        <w:r w:rsidR="007570A2">
          <w:rPr>
            <w:noProof/>
            <w:webHidden/>
          </w:rPr>
          <w:instrText xml:space="preserve"> PAGEREF _Toc144221832 \h </w:instrText>
        </w:r>
        <w:r w:rsidR="007570A2">
          <w:rPr>
            <w:noProof/>
            <w:webHidden/>
          </w:rPr>
        </w:r>
        <w:r w:rsidR="007570A2">
          <w:rPr>
            <w:noProof/>
            <w:webHidden/>
          </w:rPr>
          <w:fldChar w:fldCharType="separate"/>
        </w:r>
        <w:r w:rsidR="008352CB">
          <w:rPr>
            <w:noProof/>
            <w:webHidden/>
          </w:rPr>
          <w:t>15</w:t>
        </w:r>
        <w:r w:rsidR="007570A2">
          <w:rPr>
            <w:noProof/>
            <w:webHidden/>
          </w:rPr>
          <w:fldChar w:fldCharType="end"/>
        </w:r>
      </w:hyperlink>
    </w:p>
    <w:p w14:paraId="50AC54D5" w14:textId="3DE77D9C" w:rsidR="007570A2" w:rsidRDefault="00D41572">
      <w:pPr>
        <w:pStyle w:val="TOC1"/>
        <w:rPr>
          <w:rFonts w:eastAsiaTheme="minorEastAsia"/>
          <w:b w:val="0"/>
          <w:noProof/>
          <w:kern w:val="2"/>
          <w:sz w:val="22"/>
          <w14:ligatures w14:val="standardContextual"/>
        </w:rPr>
      </w:pPr>
      <w:hyperlink w:anchor="_Toc144221833" w:history="1">
        <w:r w:rsidR="007570A2" w:rsidRPr="003C6C14">
          <w:rPr>
            <w:rStyle w:val="Hyperlink"/>
            <w:rFonts w:ascii="Calibri" w:eastAsia="Calibri" w:hAnsi="Calibri" w:cs="Arial"/>
            <w:noProof/>
          </w:rPr>
          <w:t>DOCUMENT OWNERS</w:t>
        </w:r>
        <w:r w:rsidR="007570A2">
          <w:rPr>
            <w:noProof/>
            <w:webHidden/>
          </w:rPr>
          <w:tab/>
        </w:r>
        <w:r w:rsidR="007570A2">
          <w:rPr>
            <w:noProof/>
            <w:webHidden/>
          </w:rPr>
          <w:fldChar w:fldCharType="begin"/>
        </w:r>
        <w:r w:rsidR="007570A2">
          <w:rPr>
            <w:noProof/>
            <w:webHidden/>
          </w:rPr>
          <w:instrText xml:space="preserve"> PAGEREF _Toc144221833 \h </w:instrText>
        </w:r>
        <w:r w:rsidR="007570A2">
          <w:rPr>
            <w:noProof/>
            <w:webHidden/>
          </w:rPr>
        </w:r>
        <w:r w:rsidR="007570A2">
          <w:rPr>
            <w:noProof/>
            <w:webHidden/>
          </w:rPr>
          <w:fldChar w:fldCharType="separate"/>
        </w:r>
        <w:r w:rsidR="008352CB">
          <w:rPr>
            <w:noProof/>
            <w:webHidden/>
          </w:rPr>
          <w:t>17</w:t>
        </w:r>
        <w:r w:rsidR="007570A2">
          <w:rPr>
            <w:noProof/>
            <w:webHidden/>
          </w:rPr>
          <w:fldChar w:fldCharType="end"/>
        </w:r>
      </w:hyperlink>
    </w:p>
    <w:p w14:paraId="7E3F43F8" w14:textId="39029A8B" w:rsidR="007570A2" w:rsidRDefault="00D41572">
      <w:pPr>
        <w:pStyle w:val="TOC1"/>
        <w:rPr>
          <w:rFonts w:eastAsiaTheme="minorEastAsia"/>
          <w:b w:val="0"/>
          <w:noProof/>
          <w:kern w:val="2"/>
          <w:sz w:val="22"/>
          <w14:ligatures w14:val="standardContextual"/>
        </w:rPr>
      </w:pPr>
      <w:hyperlink w:anchor="_Toc144221834" w:history="1">
        <w:r w:rsidR="007570A2" w:rsidRPr="003C6C14">
          <w:rPr>
            <w:rStyle w:val="Hyperlink"/>
            <w:rFonts w:ascii="Calibri" w:eastAsia="Calibri" w:hAnsi="Calibri" w:cs="Arial"/>
            <w:noProof/>
          </w:rPr>
          <w:t>DISTRIBUTION LIST</w:t>
        </w:r>
        <w:r w:rsidR="007570A2">
          <w:rPr>
            <w:noProof/>
            <w:webHidden/>
          </w:rPr>
          <w:tab/>
        </w:r>
        <w:r w:rsidR="007570A2">
          <w:rPr>
            <w:noProof/>
            <w:webHidden/>
          </w:rPr>
          <w:fldChar w:fldCharType="begin"/>
        </w:r>
        <w:r w:rsidR="007570A2">
          <w:rPr>
            <w:noProof/>
            <w:webHidden/>
          </w:rPr>
          <w:instrText xml:space="preserve"> PAGEREF _Toc144221834 \h </w:instrText>
        </w:r>
        <w:r w:rsidR="007570A2">
          <w:rPr>
            <w:noProof/>
            <w:webHidden/>
          </w:rPr>
        </w:r>
        <w:r w:rsidR="007570A2">
          <w:rPr>
            <w:noProof/>
            <w:webHidden/>
          </w:rPr>
          <w:fldChar w:fldCharType="separate"/>
        </w:r>
        <w:r w:rsidR="008352CB">
          <w:rPr>
            <w:noProof/>
            <w:webHidden/>
          </w:rPr>
          <w:t>17</w:t>
        </w:r>
        <w:r w:rsidR="007570A2">
          <w:rPr>
            <w:noProof/>
            <w:webHidden/>
          </w:rPr>
          <w:fldChar w:fldCharType="end"/>
        </w:r>
      </w:hyperlink>
    </w:p>
    <w:p w14:paraId="5C1F8411" w14:textId="3A3F3DD5" w:rsidR="007570A2" w:rsidRDefault="00D41572">
      <w:pPr>
        <w:pStyle w:val="TOC1"/>
        <w:rPr>
          <w:rFonts w:eastAsiaTheme="minorEastAsia"/>
          <w:b w:val="0"/>
          <w:noProof/>
          <w:kern w:val="2"/>
          <w:sz w:val="22"/>
          <w14:ligatures w14:val="standardContextual"/>
        </w:rPr>
      </w:pPr>
      <w:hyperlink w:anchor="_Toc144221835" w:history="1">
        <w:r w:rsidR="007570A2" w:rsidRPr="003C6C14">
          <w:rPr>
            <w:rStyle w:val="Hyperlink"/>
            <w:noProof/>
          </w:rPr>
          <w:t>ATTACHMENT 1: EMERGENCY CONTACTS</w:t>
        </w:r>
        <w:r w:rsidR="007570A2">
          <w:rPr>
            <w:noProof/>
            <w:webHidden/>
          </w:rPr>
          <w:tab/>
        </w:r>
        <w:r w:rsidR="007570A2">
          <w:rPr>
            <w:noProof/>
            <w:webHidden/>
          </w:rPr>
          <w:fldChar w:fldCharType="begin"/>
        </w:r>
        <w:r w:rsidR="007570A2">
          <w:rPr>
            <w:noProof/>
            <w:webHidden/>
          </w:rPr>
          <w:instrText xml:space="preserve"> PAGEREF _Toc144221835 \h </w:instrText>
        </w:r>
        <w:r w:rsidR="007570A2">
          <w:rPr>
            <w:noProof/>
            <w:webHidden/>
          </w:rPr>
        </w:r>
        <w:r w:rsidR="007570A2">
          <w:rPr>
            <w:noProof/>
            <w:webHidden/>
          </w:rPr>
          <w:fldChar w:fldCharType="separate"/>
        </w:r>
        <w:r w:rsidR="008352CB">
          <w:rPr>
            <w:noProof/>
            <w:webHidden/>
          </w:rPr>
          <w:t>18</w:t>
        </w:r>
        <w:r w:rsidR="007570A2">
          <w:rPr>
            <w:noProof/>
            <w:webHidden/>
          </w:rPr>
          <w:fldChar w:fldCharType="end"/>
        </w:r>
      </w:hyperlink>
    </w:p>
    <w:p w14:paraId="401A6D7F" w14:textId="63BECE74" w:rsidR="007570A2" w:rsidRDefault="00D41572">
      <w:pPr>
        <w:pStyle w:val="TOC1"/>
        <w:rPr>
          <w:rFonts w:eastAsiaTheme="minorEastAsia"/>
          <w:b w:val="0"/>
          <w:noProof/>
          <w:kern w:val="2"/>
          <w:sz w:val="22"/>
          <w14:ligatures w14:val="standardContextual"/>
        </w:rPr>
      </w:pPr>
      <w:hyperlink w:anchor="_Toc144221836" w:history="1">
        <w:r w:rsidR="007570A2" w:rsidRPr="003C6C14">
          <w:rPr>
            <w:rStyle w:val="Hyperlink"/>
            <w:noProof/>
          </w:rPr>
          <w:t>ATTACHMENT 2: RESTORATION OF SERVICE ANNEX</w:t>
        </w:r>
        <w:r w:rsidR="007570A2">
          <w:rPr>
            <w:noProof/>
            <w:webHidden/>
          </w:rPr>
          <w:tab/>
        </w:r>
        <w:r w:rsidR="007570A2">
          <w:rPr>
            <w:noProof/>
            <w:webHidden/>
          </w:rPr>
          <w:fldChar w:fldCharType="begin"/>
        </w:r>
        <w:r w:rsidR="007570A2">
          <w:rPr>
            <w:noProof/>
            <w:webHidden/>
          </w:rPr>
          <w:instrText xml:space="preserve"> PAGEREF _Toc144221836 \h </w:instrText>
        </w:r>
        <w:r w:rsidR="007570A2">
          <w:rPr>
            <w:noProof/>
            <w:webHidden/>
          </w:rPr>
        </w:r>
        <w:r w:rsidR="007570A2">
          <w:rPr>
            <w:noProof/>
            <w:webHidden/>
          </w:rPr>
          <w:fldChar w:fldCharType="separate"/>
        </w:r>
        <w:r w:rsidR="008352CB">
          <w:rPr>
            <w:noProof/>
            <w:webHidden/>
          </w:rPr>
          <w:t>19</w:t>
        </w:r>
        <w:r w:rsidR="007570A2">
          <w:rPr>
            <w:noProof/>
            <w:webHidden/>
          </w:rPr>
          <w:fldChar w:fldCharType="end"/>
        </w:r>
      </w:hyperlink>
    </w:p>
    <w:p w14:paraId="50E77B80" w14:textId="2D432D8B" w:rsidR="007570A2" w:rsidRDefault="00D41572">
      <w:pPr>
        <w:pStyle w:val="TOC1"/>
        <w:rPr>
          <w:rFonts w:eastAsiaTheme="minorEastAsia"/>
          <w:b w:val="0"/>
          <w:noProof/>
          <w:kern w:val="2"/>
          <w:sz w:val="22"/>
          <w14:ligatures w14:val="standardContextual"/>
        </w:rPr>
      </w:pPr>
      <w:hyperlink w:anchor="_Toc144221837" w:history="1">
        <w:r w:rsidR="007570A2" w:rsidRPr="003C6C14">
          <w:rPr>
            <w:rStyle w:val="Hyperlink"/>
            <w:noProof/>
          </w:rPr>
          <w:t>ATTACHMENT 3: GENERAL EMERGENCY PROCEDURE</w:t>
        </w:r>
        <w:r w:rsidR="007570A2">
          <w:rPr>
            <w:noProof/>
            <w:webHidden/>
          </w:rPr>
          <w:tab/>
        </w:r>
        <w:r w:rsidR="007570A2">
          <w:rPr>
            <w:noProof/>
            <w:webHidden/>
          </w:rPr>
          <w:fldChar w:fldCharType="begin"/>
        </w:r>
        <w:r w:rsidR="007570A2">
          <w:rPr>
            <w:noProof/>
            <w:webHidden/>
          </w:rPr>
          <w:instrText xml:space="preserve"> PAGEREF _Toc144221837 \h </w:instrText>
        </w:r>
        <w:r w:rsidR="007570A2">
          <w:rPr>
            <w:noProof/>
            <w:webHidden/>
          </w:rPr>
        </w:r>
        <w:r w:rsidR="007570A2">
          <w:rPr>
            <w:noProof/>
            <w:webHidden/>
          </w:rPr>
          <w:fldChar w:fldCharType="separate"/>
        </w:r>
        <w:r w:rsidR="008352CB">
          <w:rPr>
            <w:noProof/>
            <w:webHidden/>
          </w:rPr>
          <w:t>20</w:t>
        </w:r>
        <w:r w:rsidR="007570A2">
          <w:rPr>
            <w:noProof/>
            <w:webHidden/>
          </w:rPr>
          <w:fldChar w:fldCharType="end"/>
        </w:r>
      </w:hyperlink>
    </w:p>
    <w:p w14:paraId="5B79B996" w14:textId="49827640" w:rsidR="007570A2" w:rsidRDefault="00D41572">
      <w:pPr>
        <w:pStyle w:val="TOC1"/>
        <w:rPr>
          <w:rFonts w:eastAsiaTheme="minorEastAsia"/>
          <w:b w:val="0"/>
          <w:noProof/>
          <w:kern w:val="2"/>
          <w:sz w:val="22"/>
          <w14:ligatures w14:val="standardContextual"/>
        </w:rPr>
      </w:pPr>
      <w:hyperlink w:anchor="_Toc144221838" w:history="1">
        <w:r w:rsidR="007570A2" w:rsidRPr="003C6C14">
          <w:rPr>
            <w:rStyle w:val="Hyperlink"/>
            <w:noProof/>
          </w:rPr>
          <w:t>ATTACHMENT 4: EVACUATION PROCEDURES ANNEX</w:t>
        </w:r>
        <w:r w:rsidR="007570A2">
          <w:rPr>
            <w:noProof/>
            <w:webHidden/>
          </w:rPr>
          <w:tab/>
        </w:r>
        <w:r w:rsidR="007570A2">
          <w:rPr>
            <w:noProof/>
            <w:webHidden/>
          </w:rPr>
          <w:fldChar w:fldCharType="begin"/>
        </w:r>
        <w:r w:rsidR="007570A2">
          <w:rPr>
            <w:noProof/>
            <w:webHidden/>
          </w:rPr>
          <w:instrText xml:space="preserve"> PAGEREF _Toc144221838 \h </w:instrText>
        </w:r>
        <w:r w:rsidR="007570A2">
          <w:rPr>
            <w:noProof/>
            <w:webHidden/>
          </w:rPr>
        </w:r>
        <w:r w:rsidR="007570A2">
          <w:rPr>
            <w:noProof/>
            <w:webHidden/>
          </w:rPr>
          <w:fldChar w:fldCharType="separate"/>
        </w:r>
        <w:r w:rsidR="008352CB">
          <w:rPr>
            <w:noProof/>
            <w:webHidden/>
          </w:rPr>
          <w:t>22</w:t>
        </w:r>
        <w:r w:rsidR="007570A2">
          <w:rPr>
            <w:noProof/>
            <w:webHidden/>
          </w:rPr>
          <w:fldChar w:fldCharType="end"/>
        </w:r>
      </w:hyperlink>
    </w:p>
    <w:p w14:paraId="67D19265" w14:textId="0487679B" w:rsidR="007570A2" w:rsidRDefault="00D41572">
      <w:pPr>
        <w:pStyle w:val="TOC1"/>
        <w:rPr>
          <w:rFonts w:eastAsiaTheme="minorEastAsia"/>
          <w:b w:val="0"/>
          <w:noProof/>
          <w:kern w:val="2"/>
          <w:sz w:val="22"/>
          <w14:ligatures w14:val="standardContextual"/>
        </w:rPr>
      </w:pPr>
      <w:hyperlink w:anchor="_Toc144221839" w:history="1">
        <w:r w:rsidR="007570A2" w:rsidRPr="003C6C14">
          <w:rPr>
            <w:rStyle w:val="Hyperlink"/>
            <w:noProof/>
          </w:rPr>
          <w:t>ATTACHMENT 5: PERSONNEL INJURIES OR SERIOUS HEALTH CONDITIONS ANNEX</w:t>
        </w:r>
        <w:r w:rsidR="007570A2">
          <w:rPr>
            <w:noProof/>
            <w:webHidden/>
          </w:rPr>
          <w:tab/>
        </w:r>
        <w:r w:rsidR="007570A2">
          <w:rPr>
            <w:noProof/>
            <w:webHidden/>
          </w:rPr>
          <w:fldChar w:fldCharType="begin"/>
        </w:r>
        <w:r w:rsidR="007570A2">
          <w:rPr>
            <w:noProof/>
            <w:webHidden/>
          </w:rPr>
          <w:instrText xml:space="preserve"> PAGEREF _Toc144221839 \h </w:instrText>
        </w:r>
        <w:r w:rsidR="007570A2">
          <w:rPr>
            <w:noProof/>
            <w:webHidden/>
          </w:rPr>
        </w:r>
        <w:r w:rsidR="007570A2">
          <w:rPr>
            <w:noProof/>
            <w:webHidden/>
          </w:rPr>
          <w:fldChar w:fldCharType="separate"/>
        </w:r>
        <w:r w:rsidR="008352CB">
          <w:rPr>
            <w:noProof/>
            <w:webHidden/>
          </w:rPr>
          <w:t>25</w:t>
        </w:r>
        <w:r w:rsidR="007570A2">
          <w:rPr>
            <w:noProof/>
            <w:webHidden/>
          </w:rPr>
          <w:fldChar w:fldCharType="end"/>
        </w:r>
      </w:hyperlink>
    </w:p>
    <w:p w14:paraId="6DEA23E6" w14:textId="3308DBEA" w:rsidR="007570A2" w:rsidRDefault="00D41572">
      <w:pPr>
        <w:pStyle w:val="TOC1"/>
        <w:rPr>
          <w:rFonts w:eastAsiaTheme="minorEastAsia"/>
          <w:b w:val="0"/>
          <w:noProof/>
          <w:kern w:val="2"/>
          <w:sz w:val="22"/>
          <w14:ligatures w14:val="standardContextual"/>
        </w:rPr>
      </w:pPr>
      <w:hyperlink w:anchor="_Toc144221840" w:history="1">
        <w:r w:rsidR="007570A2" w:rsidRPr="003C6C14">
          <w:rPr>
            <w:rStyle w:val="Hyperlink"/>
            <w:noProof/>
          </w:rPr>
          <w:t>ATTACHMENT 6: FIRE RESPONSE PLAN ANNEX</w:t>
        </w:r>
        <w:r w:rsidR="007570A2">
          <w:rPr>
            <w:noProof/>
            <w:webHidden/>
          </w:rPr>
          <w:tab/>
        </w:r>
        <w:r w:rsidR="007570A2">
          <w:rPr>
            <w:noProof/>
            <w:webHidden/>
          </w:rPr>
          <w:fldChar w:fldCharType="begin"/>
        </w:r>
        <w:r w:rsidR="007570A2">
          <w:rPr>
            <w:noProof/>
            <w:webHidden/>
          </w:rPr>
          <w:instrText xml:space="preserve"> PAGEREF _Toc144221840 \h </w:instrText>
        </w:r>
        <w:r w:rsidR="007570A2">
          <w:rPr>
            <w:noProof/>
            <w:webHidden/>
          </w:rPr>
        </w:r>
        <w:r w:rsidR="007570A2">
          <w:rPr>
            <w:noProof/>
            <w:webHidden/>
          </w:rPr>
          <w:fldChar w:fldCharType="separate"/>
        </w:r>
        <w:r w:rsidR="008352CB">
          <w:rPr>
            <w:noProof/>
            <w:webHidden/>
          </w:rPr>
          <w:t>28</w:t>
        </w:r>
        <w:r w:rsidR="007570A2">
          <w:rPr>
            <w:noProof/>
            <w:webHidden/>
          </w:rPr>
          <w:fldChar w:fldCharType="end"/>
        </w:r>
      </w:hyperlink>
    </w:p>
    <w:p w14:paraId="4A702E62" w14:textId="336BCDDF" w:rsidR="007570A2" w:rsidRDefault="00D41572">
      <w:pPr>
        <w:pStyle w:val="TOC1"/>
        <w:rPr>
          <w:rFonts w:eastAsiaTheme="minorEastAsia"/>
          <w:b w:val="0"/>
          <w:noProof/>
          <w:kern w:val="2"/>
          <w:sz w:val="22"/>
          <w14:ligatures w14:val="standardContextual"/>
        </w:rPr>
      </w:pPr>
      <w:hyperlink w:anchor="_Toc144221841" w:history="1">
        <w:r w:rsidR="007570A2" w:rsidRPr="003C6C14">
          <w:rPr>
            <w:rStyle w:val="Hyperlink"/>
            <w:noProof/>
          </w:rPr>
          <w:t>ATTACHMENT 7: CHEMICAL OR OIL SPILLS AND RELEASES ANNEX</w:t>
        </w:r>
        <w:r w:rsidR="007570A2">
          <w:rPr>
            <w:noProof/>
            <w:webHidden/>
          </w:rPr>
          <w:tab/>
        </w:r>
        <w:r w:rsidR="007570A2">
          <w:rPr>
            <w:noProof/>
            <w:webHidden/>
          </w:rPr>
          <w:fldChar w:fldCharType="begin"/>
        </w:r>
        <w:r w:rsidR="007570A2">
          <w:rPr>
            <w:noProof/>
            <w:webHidden/>
          </w:rPr>
          <w:instrText xml:space="preserve"> PAGEREF _Toc144221841 \h </w:instrText>
        </w:r>
        <w:r w:rsidR="007570A2">
          <w:rPr>
            <w:noProof/>
            <w:webHidden/>
          </w:rPr>
        </w:r>
        <w:r w:rsidR="007570A2">
          <w:rPr>
            <w:noProof/>
            <w:webHidden/>
          </w:rPr>
          <w:fldChar w:fldCharType="separate"/>
        </w:r>
        <w:r w:rsidR="008352CB">
          <w:rPr>
            <w:noProof/>
            <w:webHidden/>
          </w:rPr>
          <w:t>30</w:t>
        </w:r>
        <w:r w:rsidR="007570A2">
          <w:rPr>
            <w:noProof/>
            <w:webHidden/>
          </w:rPr>
          <w:fldChar w:fldCharType="end"/>
        </w:r>
      </w:hyperlink>
    </w:p>
    <w:p w14:paraId="4CB03AF2" w14:textId="7A2201A1" w:rsidR="007570A2" w:rsidRDefault="00D41572">
      <w:pPr>
        <w:pStyle w:val="TOC1"/>
        <w:rPr>
          <w:rFonts w:eastAsiaTheme="minorEastAsia"/>
          <w:b w:val="0"/>
          <w:noProof/>
          <w:kern w:val="2"/>
          <w:sz w:val="22"/>
          <w14:ligatures w14:val="standardContextual"/>
        </w:rPr>
      </w:pPr>
      <w:hyperlink w:anchor="_Toc144221842" w:history="1">
        <w:r w:rsidR="007570A2" w:rsidRPr="003C6C14">
          <w:rPr>
            <w:rStyle w:val="Hyperlink"/>
            <w:noProof/>
          </w:rPr>
          <w:t>ATTACHMENT 8: PANDEMIC PREPAREDNESS ANNEX</w:t>
        </w:r>
        <w:r w:rsidR="007570A2">
          <w:rPr>
            <w:noProof/>
            <w:webHidden/>
          </w:rPr>
          <w:tab/>
        </w:r>
        <w:r w:rsidR="007570A2">
          <w:rPr>
            <w:noProof/>
            <w:webHidden/>
          </w:rPr>
          <w:fldChar w:fldCharType="begin"/>
        </w:r>
        <w:r w:rsidR="007570A2">
          <w:rPr>
            <w:noProof/>
            <w:webHidden/>
          </w:rPr>
          <w:instrText xml:space="preserve"> PAGEREF _Toc144221842 \h </w:instrText>
        </w:r>
        <w:r w:rsidR="007570A2">
          <w:rPr>
            <w:noProof/>
            <w:webHidden/>
          </w:rPr>
        </w:r>
        <w:r w:rsidR="007570A2">
          <w:rPr>
            <w:noProof/>
            <w:webHidden/>
          </w:rPr>
          <w:fldChar w:fldCharType="separate"/>
        </w:r>
        <w:r w:rsidR="008352CB">
          <w:rPr>
            <w:noProof/>
            <w:webHidden/>
          </w:rPr>
          <w:t>32</w:t>
        </w:r>
        <w:r w:rsidR="007570A2">
          <w:rPr>
            <w:noProof/>
            <w:webHidden/>
          </w:rPr>
          <w:fldChar w:fldCharType="end"/>
        </w:r>
      </w:hyperlink>
    </w:p>
    <w:p w14:paraId="1FD22B7C" w14:textId="0A976A06" w:rsidR="007570A2" w:rsidRDefault="00D41572">
      <w:pPr>
        <w:pStyle w:val="TOC1"/>
        <w:rPr>
          <w:rFonts w:eastAsiaTheme="minorEastAsia"/>
          <w:b w:val="0"/>
          <w:noProof/>
          <w:kern w:val="2"/>
          <w:sz w:val="22"/>
          <w14:ligatures w14:val="standardContextual"/>
        </w:rPr>
      </w:pPr>
      <w:hyperlink w:anchor="_Toc144221843" w:history="1">
        <w:r w:rsidR="007570A2" w:rsidRPr="003C6C14">
          <w:rPr>
            <w:rStyle w:val="Hyperlink"/>
            <w:noProof/>
          </w:rPr>
          <w:t>ATTACHMENT 9: CYBER AND PHYSICAL SECURITY INCIDENT ANNEX</w:t>
        </w:r>
        <w:r w:rsidR="007570A2">
          <w:rPr>
            <w:noProof/>
            <w:webHidden/>
          </w:rPr>
          <w:tab/>
        </w:r>
        <w:r w:rsidR="007570A2">
          <w:rPr>
            <w:noProof/>
            <w:webHidden/>
          </w:rPr>
          <w:fldChar w:fldCharType="begin"/>
        </w:r>
        <w:r w:rsidR="007570A2">
          <w:rPr>
            <w:noProof/>
            <w:webHidden/>
          </w:rPr>
          <w:instrText xml:space="preserve"> PAGEREF _Toc144221843 \h </w:instrText>
        </w:r>
        <w:r w:rsidR="007570A2">
          <w:rPr>
            <w:noProof/>
            <w:webHidden/>
          </w:rPr>
        </w:r>
        <w:r w:rsidR="007570A2">
          <w:rPr>
            <w:noProof/>
            <w:webHidden/>
          </w:rPr>
          <w:fldChar w:fldCharType="separate"/>
        </w:r>
        <w:r w:rsidR="008352CB">
          <w:rPr>
            <w:noProof/>
            <w:webHidden/>
          </w:rPr>
          <w:t>36</w:t>
        </w:r>
        <w:r w:rsidR="007570A2">
          <w:rPr>
            <w:noProof/>
            <w:webHidden/>
          </w:rPr>
          <w:fldChar w:fldCharType="end"/>
        </w:r>
      </w:hyperlink>
    </w:p>
    <w:p w14:paraId="5CDAF828" w14:textId="75AB0705" w:rsidR="007570A2" w:rsidRDefault="00D41572">
      <w:pPr>
        <w:pStyle w:val="TOC1"/>
        <w:rPr>
          <w:rFonts w:eastAsiaTheme="minorEastAsia"/>
          <w:b w:val="0"/>
          <w:noProof/>
          <w:kern w:val="2"/>
          <w:sz w:val="22"/>
          <w14:ligatures w14:val="standardContextual"/>
        </w:rPr>
      </w:pPr>
      <w:hyperlink w:anchor="_Toc144221844" w:history="1">
        <w:r w:rsidR="007570A2" w:rsidRPr="003C6C14">
          <w:rPr>
            <w:rStyle w:val="Hyperlink"/>
            <w:noProof/>
          </w:rPr>
          <w:t>ATTACHMENT 10: RODEO RANCH CRITICAL COMPONENT MATRIX</w:t>
        </w:r>
        <w:r w:rsidR="007570A2">
          <w:rPr>
            <w:noProof/>
            <w:webHidden/>
          </w:rPr>
          <w:tab/>
        </w:r>
        <w:r w:rsidR="007570A2">
          <w:rPr>
            <w:noProof/>
            <w:webHidden/>
          </w:rPr>
          <w:fldChar w:fldCharType="begin"/>
        </w:r>
        <w:r w:rsidR="007570A2">
          <w:rPr>
            <w:noProof/>
            <w:webHidden/>
          </w:rPr>
          <w:instrText xml:space="preserve"> PAGEREF _Toc144221844 \h </w:instrText>
        </w:r>
        <w:r w:rsidR="007570A2">
          <w:rPr>
            <w:noProof/>
            <w:webHidden/>
          </w:rPr>
        </w:r>
        <w:r w:rsidR="007570A2">
          <w:rPr>
            <w:noProof/>
            <w:webHidden/>
          </w:rPr>
          <w:fldChar w:fldCharType="separate"/>
        </w:r>
        <w:r w:rsidR="008352CB">
          <w:rPr>
            <w:noProof/>
            <w:webHidden/>
          </w:rPr>
          <w:t>40</w:t>
        </w:r>
        <w:r w:rsidR="007570A2">
          <w:rPr>
            <w:noProof/>
            <w:webHidden/>
          </w:rPr>
          <w:fldChar w:fldCharType="end"/>
        </w:r>
      </w:hyperlink>
    </w:p>
    <w:p w14:paraId="5CCC37AB" w14:textId="576EF4A4" w:rsidR="00C41965" w:rsidRDefault="00B44944" w:rsidP="00DC7214">
      <w:r>
        <w:fldChar w:fldCharType="end"/>
      </w:r>
    </w:p>
    <w:p w14:paraId="3CA855D1" w14:textId="178FF69E" w:rsidR="00A769D8" w:rsidRDefault="00C41965" w:rsidP="0067541D">
      <w:pPr>
        <w:spacing w:after="160" w:line="259" w:lineRule="auto"/>
      </w:pPr>
      <w:r>
        <w:br w:type="page"/>
      </w:r>
    </w:p>
    <w:p w14:paraId="0E8B670F" w14:textId="77777777" w:rsidR="00B81C53" w:rsidRPr="008C1027" w:rsidRDefault="00B81C53" w:rsidP="00F8418C">
      <w:pPr>
        <w:pStyle w:val="Heading1"/>
        <w:keepNext/>
        <w:keepLines/>
        <w:rPr>
          <w:bCs/>
        </w:rPr>
      </w:pPr>
      <w:bookmarkStart w:id="2" w:name="_Toc25044119"/>
      <w:bookmarkStart w:id="3" w:name="_Toc25060056"/>
      <w:bookmarkStart w:id="4" w:name="_Toc25060463"/>
      <w:bookmarkStart w:id="5" w:name="_Toc25061513"/>
      <w:bookmarkStart w:id="6" w:name="_Toc25044120"/>
      <w:bookmarkStart w:id="7" w:name="_Toc25060057"/>
      <w:bookmarkStart w:id="8" w:name="_Toc25060464"/>
      <w:bookmarkStart w:id="9" w:name="_Toc25061514"/>
      <w:bookmarkStart w:id="10" w:name="_Toc25044121"/>
      <w:bookmarkStart w:id="11" w:name="_Toc25060058"/>
      <w:bookmarkStart w:id="12" w:name="_Toc25060465"/>
      <w:bookmarkStart w:id="13" w:name="_Toc25061515"/>
      <w:bookmarkStart w:id="14" w:name="_Toc25044122"/>
      <w:bookmarkStart w:id="15" w:name="_Toc25060059"/>
      <w:bookmarkStart w:id="16" w:name="_Toc25060466"/>
      <w:bookmarkStart w:id="17" w:name="_Toc25061516"/>
      <w:bookmarkStart w:id="18" w:name="_Toc25044123"/>
      <w:bookmarkStart w:id="19" w:name="_Toc25060060"/>
      <w:bookmarkStart w:id="20" w:name="_Toc25060467"/>
      <w:bookmarkStart w:id="21" w:name="_Toc25061517"/>
      <w:bookmarkStart w:id="22" w:name="_Toc98513657"/>
      <w:bookmarkStart w:id="23" w:name="_Toc14422180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736A53">
        <w:rPr>
          <w:bCs/>
        </w:rPr>
        <w:lastRenderedPageBreak/>
        <w:t>APPROVAL AND IMPLEMENTATION SECTION</w:t>
      </w:r>
      <w:bookmarkEnd w:id="22"/>
      <w:bookmarkEnd w:id="23"/>
    </w:p>
    <w:p w14:paraId="14FD57EF" w14:textId="77777777" w:rsidR="00B81C53" w:rsidRDefault="00B81C53" w:rsidP="00B81C53">
      <w:pPr>
        <w:pStyle w:val="PartSectionLetter"/>
        <w:keepNext/>
        <w:keepLines/>
        <w:rPr>
          <w:rFonts w:eastAsiaTheme="minorHAnsi"/>
        </w:rPr>
      </w:pPr>
      <w:bookmarkStart w:id="24" w:name="_Toc98513658"/>
      <w:bookmarkStart w:id="25" w:name="_Toc144221801"/>
      <w:r>
        <w:t>Introduction and Applicability</w:t>
      </w:r>
      <w:bookmarkEnd w:id="24"/>
      <w:bookmarkEnd w:id="25"/>
      <w:r>
        <w:t xml:space="preserve"> </w:t>
      </w:r>
    </w:p>
    <w:p w14:paraId="5623291D" w14:textId="77777777" w:rsidR="00B81C53" w:rsidRDefault="00B81C53" w:rsidP="00F8418C">
      <w:pPr>
        <w:pStyle w:val="PartSection"/>
        <w:keepNext/>
        <w:keepLines/>
        <w:tabs>
          <w:tab w:val="left" w:pos="720"/>
        </w:tabs>
      </w:pPr>
      <w:bookmarkStart w:id="26" w:name="_Toc98513659"/>
      <w:bookmarkStart w:id="27" w:name="_Toc144221802"/>
      <w:r>
        <w:t>Introduction</w:t>
      </w:r>
      <w:bookmarkEnd w:id="26"/>
      <w:bookmarkEnd w:id="27"/>
    </w:p>
    <w:p w14:paraId="1DED2DB5" w14:textId="4C2CF13C" w:rsidR="00B81C53" w:rsidRDefault="00B81C53" w:rsidP="00B81C53">
      <w:r>
        <w:t xml:space="preserve">This </w:t>
      </w:r>
      <w:r>
        <w:rPr>
          <w:i/>
          <w:iCs/>
        </w:rPr>
        <w:t xml:space="preserve">Emergency Operations </w:t>
      </w:r>
      <w:r w:rsidR="008D0E68">
        <w:rPr>
          <w:i/>
          <w:iCs/>
        </w:rPr>
        <w:t>Plan</w:t>
      </w:r>
      <w:r>
        <w:t xml:space="preserve"> </w:t>
      </w:r>
      <w:r w:rsidR="008D0E68">
        <w:t xml:space="preserve">(Plan) </w:t>
      </w:r>
      <w:r>
        <w:t xml:space="preserve">provides guidance to </w:t>
      </w:r>
      <w:r w:rsidR="001D5D97">
        <w:t>Rodeo Ranch Energy Storage, LLC</w:t>
      </w:r>
      <w:r w:rsidR="00384357">
        <w:t xml:space="preserve"> (</w:t>
      </w:r>
      <w:r w:rsidR="00A42455">
        <w:t>Rodeo Ranch</w:t>
      </w:r>
      <w:r w:rsidR="00384357">
        <w:t xml:space="preserve">) </w:t>
      </w:r>
      <w:r>
        <w:t xml:space="preserve">covering the Power Generation Company (PGC) emergency operations </w:t>
      </w:r>
      <w:r w:rsidR="008D0E68">
        <w:t>Plan</w:t>
      </w:r>
      <w:r>
        <w:t xml:space="preserve"> (EOP) requirements under Chapter 25, Subchapter C, §25.53</w:t>
      </w:r>
      <w:r w:rsidR="00F9500B">
        <w:t xml:space="preserve"> and §25.5</w:t>
      </w:r>
      <w:r w:rsidR="00A25FAB">
        <w:t>5</w:t>
      </w:r>
      <w:r>
        <w:t xml:space="preserve">, of the Public Utilities Commission of Texas (PUCT) Electric Substantive Rules. </w:t>
      </w:r>
    </w:p>
    <w:p w14:paraId="2EFF2902" w14:textId="7B31DE86" w:rsidR="00B81C53" w:rsidRDefault="00B81C53" w:rsidP="00B81C53">
      <w:r>
        <w:t xml:space="preserve">This EOP addresses the requirements in </w:t>
      </w:r>
      <w:r>
        <w:rPr>
          <w:i/>
          <w:iCs/>
        </w:rPr>
        <w:t xml:space="preserve">(d) Information to be included in the emergency operations </w:t>
      </w:r>
      <w:r w:rsidR="008D0E68">
        <w:rPr>
          <w:i/>
          <w:iCs/>
        </w:rPr>
        <w:t>Plan</w:t>
      </w:r>
      <w:r>
        <w:t>. Within this and all other EOP documents, the use of “EOP” refers to the entire suite of documents that address the PUCT requirements, which includes relevant Annexes, as listed in the Resources and Related References section.</w:t>
      </w:r>
    </w:p>
    <w:p w14:paraId="0DD50AAB" w14:textId="4D6A8C3B" w:rsidR="00B81C53" w:rsidRDefault="00B81C53" w:rsidP="00B81C53">
      <w:r>
        <w:t xml:space="preserve">Any questions regarding the EOP should be directed to the </w:t>
      </w:r>
      <w:r w:rsidR="00A42455">
        <w:t>Rodeo Ranch</w:t>
      </w:r>
      <w:r>
        <w:t xml:space="preserve"> Compliance Manager.</w:t>
      </w:r>
    </w:p>
    <w:p w14:paraId="41070CE6" w14:textId="77777777" w:rsidR="00B81C53" w:rsidRDefault="00B81C53" w:rsidP="00F8418C">
      <w:pPr>
        <w:pStyle w:val="PartSection"/>
        <w:tabs>
          <w:tab w:val="left" w:pos="720"/>
        </w:tabs>
      </w:pPr>
      <w:bookmarkStart w:id="28" w:name="_Toc98513660"/>
      <w:bookmarkStart w:id="29" w:name="_Toc144221803"/>
      <w:r>
        <w:t>Applicability</w:t>
      </w:r>
      <w:bookmarkEnd w:id="28"/>
      <w:bookmarkEnd w:id="29"/>
    </w:p>
    <w:p w14:paraId="4686B809" w14:textId="7C0B8B37" w:rsidR="00B81C53" w:rsidRDefault="00A27F7F" w:rsidP="00B81C53">
      <w:r>
        <w:t xml:space="preserve">This document applies to the power generating company registered with the PUCT as </w:t>
      </w:r>
      <w:r w:rsidR="00611B04">
        <w:t>Rodeo Ranch Energy Storage</w:t>
      </w:r>
      <w:r w:rsidR="001A3463">
        <w:t>, LLC</w:t>
      </w:r>
      <w:r w:rsidR="00B81C53">
        <w:t>.</w:t>
      </w:r>
    </w:p>
    <w:p w14:paraId="63D4935F" w14:textId="77777777" w:rsidR="00713E9F" w:rsidRDefault="00713E9F" w:rsidP="00F8418C">
      <w:pPr>
        <w:pStyle w:val="PartSection"/>
      </w:pPr>
      <w:bookmarkStart w:id="30" w:name="_Toc98938109"/>
      <w:bookmarkStart w:id="31" w:name="_Toc99372404"/>
      <w:bookmarkStart w:id="32" w:name="_Toc144221804"/>
      <w:bookmarkEnd w:id="30"/>
      <w:r>
        <w:t xml:space="preserve">Statements of §25.53 </w:t>
      </w:r>
      <w:proofErr w:type="gramStart"/>
      <w:r>
        <w:t>Non-Applicability</w:t>
      </w:r>
      <w:bookmarkEnd w:id="31"/>
      <w:bookmarkEnd w:id="32"/>
      <w:proofErr w:type="gramEnd"/>
    </w:p>
    <w:tbl>
      <w:tblPr>
        <w:tblStyle w:val="GridTable4-Accent321"/>
        <w:tblW w:w="0" w:type="auto"/>
        <w:tblInd w:w="0" w:type="dxa"/>
        <w:tblLook w:val="04A0" w:firstRow="1" w:lastRow="0" w:firstColumn="1" w:lastColumn="0" w:noHBand="0" w:noVBand="1"/>
      </w:tblPr>
      <w:tblGrid>
        <w:gridCol w:w="4585"/>
        <w:gridCol w:w="4765"/>
      </w:tblGrid>
      <w:tr w:rsidR="00713E9F" w14:paraId="083A5223" w14:textId="77777777" w:rsidTr="005F1E4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5" w:type="dxa"/>
            <w:shd w:val="clear" w:color="auto" w:fill="C03232"/>
            <w:vAlign w:val="center"/>
          </w:tcPr>
          <w:p w14:paraId="6D268A03" w14:textId="77777777" w:rsidR="00713E9F" w:rsidRDefault="00713E9F" w:rsidP="001A005B">
            <w:pPr>
              <w:jc w:val="center"/>
            </w:pPr>
            <w:r>
              <w:t>Section</w:t>
            </w:r>
          </w:p>
        </w:tc>
        <w:tc>
          <w:tcPr>
            <w:tcW w:w="4765" w:type="dxa"/>
            <w:shd w:val="clear" w:color="auto" w:fill="C03232"/>
            <w:vAlign w:val="center"/>
          </w:tcPr>
          <w:p w14:paraId="7A898182" w14:textId="77777777" w:rsidR="00713E9F" w:rsidRDefault="00713E9F" w:rsidP="001A005B">
            <w:pPr>
              <w:jc w:val="center"/>
              <w:cnfStyle w:val="100000000000" w:firstRow="1" w:lastRow="0" w:firstColumn="0" w:lastColumn="0" w:oddVBand="0" w:evenVBand="0" w:oddHBand="0" w:evenHBand="0" w:firstRowFirstColumn="0" w:firstRowLastColumn="0" w:lastRowFirstColumn="0" w:lastRowLastColumn="0"/>
            </w:pPr>
            <w:r>
              <w:t>Statement of Non-Applicability</w:t>
            </w:r>
          </w:p>
        </w:tc>
      </w:tr>
      <w:tr w:rsidR="00713E9F" w14:paraId="784CFE9B" w14:textId="77777777" w:rsidTr="005F1E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5" w:type="dxa"/>
          </w:tcPr>
          <w:p w14:paraId="406DD092" w14:textId="77777777" w:rsidR="00713E9F" w:rsidRPr="00F21DD5" w:rsidRDefault="00713E9F" w:rsidP="001A005B">
            <w:pPr>
              <w:rPr>
                <w:b w:val="0"/>
                <w:bCs w:val="0"/>
              </w:rPr>
            </w:pPr>
            <w:r w:rsidRPr="00F21DD5">
              <w:rPr>
                <w:b w:val="0"/>
                <w:bCs w:val="0"/>
              </w:rPr>
              <w:t>(e)(2)(A)(ii) Adequacy and operability of fuel switching equipment</w:t>
            </w:r>
          </w:p>
        </w:tc>
        <w:tc>
          <w:tcPr>
            <w:tcW w:w="4765" w:type="dxa"/>
          </w:tcPr>
          <w:p w14:paraId="4FE7524C" w14:textId="258C7BDF" w:rsidR="00713E9F" w:rsidRDefault="00A42455" w:rsidP="001A005B">
            <w:pPr>
              <w:cnfStyle w:val="000000100000" w:firstRow="0" w:lastRow="0" w:firstColumn="0" w:lastColumn="0" w:oddVBand="0" w:evenVBand="0" w:oddHBand="1" w:evenHBand="0" w:firstRowFirstColumn="0" w:firstRowLastColumn="0" w:lastRowFirstColumn="0" w:lastRowLastColumn="0"/>
            </w:pPr>
            <w:r>
              <w:t>Rodeo Ranch</w:t>
            </w:r>
            <w:r w:rsidR="005C0A0D">
              <w:t>,</w:t>
            </w:r>
            <w:r w:rsidR="00713E9F">
              <w:t xml:space="preserve"> as a </w:t>
            </w:r>
            <w:r w:rsidR="00D73440">
              <w:t>BESS</w:t>
            </w:r>
            <w:r w:rsidR="00582513">
              <w:t xml:space="preserve"> facility</w:t>
            </w:r>
            <w:r w:rsidR="005C0A0D">
              <w:t>,</w:t>
            </w:r>
            <w:r w:rsidR="00713E9F">
              <w:t xml:space="preserve"> does not have alternative fuels and ha</w:t>
            </w:r>
            <w:r w:rsidR="00D1617C">
              <w:t>s no</w:t>
            </w:r>
            <w:r w:rsidR="00713E9F">
              <w:t xml:space="preserve"> capability to perform fuel switching.</w:t>
            </w:r>
          </w:p>
        </w:tc>
      </w:tr>
      <w:tr w:rsidR="00713E9F" w14:paraId="601C40EB" w14:textId="77777777" w:rsidTr="005F1E4C">
        <w:tc>
          <w:tcPr>
            <w:cnfStyle w:val="001000000000" w:firstRow="0" w:lastRow="0" w:firstColumn="1" w:lastColumn="0" w:oddVBand="0" w:evenVBand="0" w:oddHBand="0" w:evenHBand="0" w:firstRowFirstColumn="0" w:firstRowLastColumn="0" w:lastRowFirstColumn="0" w:lastRowLastColumn="0"/>
            <w:tcW w:w="4585" w:type="dxa"/>
          </w:tcPr>
          <w:p w14:paraId="3CD067B6" w14:textId="77777777" w:rsidR="00713E9F" w:rsidRPr="00F21DD5" w:rsidRDefault="00713E9F" w:rsidP="001A005B">
            <w:pPr>
              <w:rPr>
                <w:b w:val="0"/>
                <w:bCs w:val="0"/>
              </w:rPr>
            </w:pPr>
            <w:r w:rsidRPr="00F21DD5">
              <w:rPr>
                <w:b w:val="0"/>
                <w:bCs w:val="0"/>
              </w:rPr>
              <w:t>(e)(2)(B) Water Shortage Annex</w:t>
            </w:r>
          </w:p>
        </w:tc>
        <w:tc>
          <w:tcPr>
            <w:tcW w:w="4765" w:type="dxa"/>
          </w:tcPr>
          <w:p w14:paraId="22277E12" w14:textId="386DA913" w:rsidR="00713E9F" w:rsidRDefault="00A42455" w:rsidP="001A005B">
            <w:pPr>
              <w:cnfStyle w:val="000000000000" w:firstRow="0" w:lastRow="0" w:firstColumn="0" w:lastColumn="0" w:oddVBand="0" w:evenVBand="0" w:oddHBand="0" w:evenHBand="0" w:firstRowFirstColumn="0" w:firstRowLastColumn="0" w:lastRowFirstColumn="0" w:lastRowLastColumn="0"/>
            </w:pPr>
            <w:r>
              <w:t>Rodeo Ranch</w:t>
            </w:r>
            <w:r w:rsidR="00713E9F">
              <w:t xml:space="preserve"> </w:t>
            </w:r>
            <w:r w:rsidR="00713E9F" w:rsidRPr="0054250C">
              <w:t>does not utilize water in the generation of electricity</w:t>
            </w:r>
            <w:r w:rsidR="00713E9F">
              <w:t>.</w:t>
            </w:r>
          </w:p>
        </w:tc>
      </w:tr>
      <w:tr w:rsidR="00306892" w14:paraId="5042A4C4" w14:textId="77777777" w:rsidTr="005F1E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5" w:type="dxa"/>
          </w:tcPr>
          <w:p w14:paraId="61374404" w14:textId="358E5005" w:rsidR="00306892" w:rsidRPr="00F21DD5" w:rsidRDefault="006424DA" w:rsidP="001A005B">
            <w:r w:rsidRPr="00F21DD5">
              <w:rPr>
                <w:b w:val="0"/>
                <w:bCs w:val="0"/>
              </w:rPr>
              <w:t>(e)(2)(</w:t>
            </w:r>
            <w:r>
              <w:rPr>
                <w:b w:val="0"/>
                <w:bCs w:val="0"/>
              </w:rPr>
              <w:t>E</w:t>
            </w:r>
            <w:r w:rsidRPr="00F21DD5">
              <w:rPr>
                <w:b w:val="0"/>
                <w:bCs w:val="0"/>
              </w:rPr>
              <w:t>)</w:t>
            </w:r>
            <w:r>
              <w:rPr>
                <w:b w:val="0"/>
                <w:bCs w:val="0"/>
              </w:rPr>
              <w:t xml:space="preserve"> Hurricane Annex</w:t>
            </w:r>
          </w:p>
        </w:tc>
        <w:tc>
          <w:tcPr>
            <w:tcW w:w="4765" w:type="dxa"/>
          </w:tcPr>
          <w:p w14:paraId="20394617" w14:textId="343C2E34" w:rsidR="00306892" w:rsidRDefault="00A42455" w:rsidP="001A005B">
            <w:pPr>
              <w:cnfStyle w:val="000000100000" w:firstRow="0" w:lastRow="0" w:firstColumn="0" w:lastColumn="0" w:oddVBand="0" w:evenVBand="0" w:oddHBand="1" w:evenHBand="0" w:firstRowFirstColumn="0" w:firstRowLastColumn="0" w:lastRowFirstColumn="0" w:lastRowLastColumn="0"/>
            </w:pPr>
            <w:r>
              <w:t>Rodeo Ranch</w:t>
            </w:r>
            <w:r w:rsidR="00CF3F7E">
              <w:t>’s facility is not located within a T</w:t>
            </w:r>
            <w:r w:rsidR="002E7376">
              <w:t>exas Department of Emergency Management (</w:t>
            </w:r>
            <w:r w:rsidR="00CF3F7E">
              <w:t>TDEM</w:t>
            </w:r>
            <w:r w:rsidR="002E7376">
              <w:t>)</w:t>
            </w:r>
            <w:r w:rsidR="00CF3F7E">
              <w:t xml:space="preserve"> hurricane evacuation zone.</w:t>
            </w:r>
          </w:p>
        </w:tc>
      </w:tr>
    </w:tbl>
    <w:p w14:paraId="1AAD57F2" w14:textId="77777777" w:rsidR="00062C71" w:rsidRDefault="00062C71" w:rsidP="00B56882">
      <w:pPr>
        <w:pStyle w:val="PartSection"/>
        <w:numPr>
          <w:ilvl w:val="0"/>
          <w:numId w:val="0"/>
        </w:numPr>
        <w:ind w:left="720"/>
      </w:pPr>
    </w:p>
    <w:p w14:paraId="3A88E8F8" w14:textId="103D4C86" w:rsidR="00BE28EE" w:rsidRDefault="00A23762" w:rsidP="00F8418C">
      <w:pPr>
        <w:pStyle w:val="PartSection"/>
      </w:pPr>
      <w:bookmarkStart w:id="33" w:name="_Toc144221805"/>
      <w:r>
        <w:t>Generation Resource Information</w:t>
      </w:r>
      <w:bookmarkEnd w:id="33"/>
    </w:p>
    <w:p w14:paraId="25FFFEA7" w14:textId="171FE67C" w:rsidR="00B81C53" w:rsidRDefault="00611B04" w:rsidP="00B81C53">
      <w:pPr>
        <w:widowControl w:val="0"/>
        <w:rPr>
          <w:rFonts w:eastAsia="Calibri" w:cs="Times New Roman"/>
        </w:rPr>
      </w:pPr>
      <w:r>
        <w:rPr>
          <w:rFonts w:eastAsia="Calibri" w:cs="Times New Roman"/>
        </w:rPr>
        <w:t>Rodeo Ranch Energy Storage</w:t>
      </w:r>
      <w:r w:rsidR="00BE28EE" w:rsidRPr="741372BF">
        <w:rPr>
          <w:rFonts w:eastAsia="Calibri" w:cs="Times New Roman"/>
        </w:rPr>
        <w:t>, LLC (</w:t>
      </w:r>
      <w:r w:rsidR="00A42455">
        <w:rPr>
          <w:rFonts w:eastAsia="Calibri" w:cs="Times New Roman"/>
        </w:rPr>
        <w:t>Rodeo Ranch</w:t>
      </w:r>
      <w:r w:rsidR="00BE28EE" w:rsidRPr="741372BF">
        <w:rPr>
          <w:rFonts w:eastAsia="Calibri" w:cs="Times New Roman"/>
        </w:rPr>
        <w:t xml:space="preserve"> or “Facility”), a </w:t>
      </w:r>
      <w:r w:rsidR="00FA15C0">
        <w:rPr>
          <w:rFonts w:eastAsia="Calibri" w:cs="Times New Roman"/>
        </w:rPr>
        <w:t>300</w:t>
      </w:r>
      <w:r w:rsidR="00BE28EE" w:rsidRPr="741372BF">
        <w:rPr>
          <w:rFonts w:eastAsia="Calibri" w:cs="Times New Roman"/>
        </w:rPr>
        <w:t xml:space="preserve"> MW (at POI) </w:t>
      </w:r>
      <w:r w:rsidR="001A4667">
        <w:rPr>
          <w:rFonts w:eastAsia="Calibri" w:cs="Times New Roman"/>
        </w:rPr>
        <w:t>BESS</w:t>
      </w:r>
      <w:r w:rsidR="00BE28EE" w:rsidRPr="741372BF">
        <w:rPr>
          <w:rFonts w:eastAsia="Calibri" w:cs="Times New Roman"/>
        </w:rPr>
        <w:t xml:space="preserve"> facility located in </w:t>
      </w:r>
      <w:r w:rsidR="00E20ADB">
        <w:rPr>
          <w:rFonts w:eastAsia="Calibri" w:cs="Times New Roman"/>
        </w:rPr>
        <w:t>Reeves</w:t>
      </w:r>
      <w:r w:rsidR="00BE28EE" w:rsidRPr="741372BF">
        <w:rPr>
          <w:rFonts w:eastAsia="Calibri" w:cs="Times New Roman"/>
        </w:rPr>
        <w:t xml:space="preserve"> County, Texas. </w:t>
      </w:r>
      <w:r w:rsidR="00E20ADB">
        <w:rPr>
          <w:rFonts w:eastAsia="Calibri" w:cs="Times New Roman"/>
        </w:rPr>
        <w:t xml:space="preserve">Rodeo Ranch </w:t>
      </w:r>
      <w:r w:rsidR="005C0A0D">
        <w:rPr>
          <w:rFonts w:eastAsia="Calibri" w:cs="Times New Roman"/>
        </w:rPr>
        <w:t xml:space="preserve">is expected to commence commercial operations </w:t>
      </w:r>
      <w:r w:rsidR="00B84DD5">
        <w:rPr>
          <w:rFonts w:eastAsia="Calibri" w:cs="Times New Roman"/>
        </w:rPr>
        <w:t xml:space="preserve">in December 2023 </w:t>
      </w:r>
      <w:r w:rsidR="003114D9">
        <w:rPr>
          <w:rFonts w:eastAsia="Calibri" w:cs="Times New Roman"/>
        </w:rPr>
        <w:t xml:space="preserve">and is interconnected to </w:t>
      </w:r>
      <w:r w:rsidR="00886E85">
        <w:rPr>
          <w:rFonts w:eastAsia="Calibri" w:cs="Times New Roman"/>
        </w:rPr>
        <w:t xml:space="preserve">Texas-New Mexico Power Company at the </w:t>
      </w:r>
      <w:r w:rsidR="00C43F97">
        <w:rPr>
          <w:rFonts w:eastAsia="Calibri" w:cs="Times New Roman"/>
        </w:rPr>
        <w:t xml:space="preserve">138 kV Worsham Substation, located in the Electric Reliability Council of Texas (ERCOT) footprint. </w:t>
      </w:r>
      <w:r w:rsidR="00BE28EE" w:rsidRPr="741372BF">
        <w:rPr>
          <w:rFonts w:eastAsia="Calibri" w:cs="Times New Roman"/>
        </w:rPr>
        <w:t xml:space="preserve"> </w:t>
      </w:r>
    </w:p>
    <w:tbl>
      <w:tblPr>
        <w:tblStyle w:val="GridTable4-Accent322"/>
        <w:tblW w:w="5000" w:type="pct"/>
        <w:tblLook w:val="04A0" w:firstRow="1" w:lastRow="0" w:firstColumn="1" w:lastColumn="0" w:noHBand="0" w:noVBand="1"/>
      </w:tblPr>
      <w:tblGrid>
        <w:gridCol w:w="3324"/>
        <w:gridCol w:w="2250"/>
        <w:gridCol w:w="1403"/>
        <w:gridCol w:w="2373"/>
      </w:tblGrid>
      <w:tr w:rsidR="00A23762" w14:paraId="4DCB826A" w14:textId="77777777" w:rsidTr="00A237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78" w:type="pct"/>
            <w:shd w:val="clear" w:color="auto" w:fill="C03232"/>
            <w:vAlign w:val="center"/>
            <w:hideMark/>
          </w:tcPr>
          <w:p w14:paraId="4C46C8D7" w14:textId="0B8BB673" w:rsidR="00A23762" w:rsidRDefault="00580627">
            <w:pPr>
              <w:widowControl w:val="0"/>
              <w:spacing w:after="0"/>
              <w:jc w:val="center"/>
              <w:rPr>
                <w:rFonts w:eastAsia="Calibri" w:cs="Times New Roman"/>
                <w:szCs w:val="24"/>
              </w:rPr>
            </w:pPr>
            <w:r>
              <w:rPr>
                <w:rFonts w:eastAsia="Calibri" w:cs="Times New Roman"/>
                <w:szCs w:val="24"/>
              </w:rPr>
              <w:lastRenderedPageBreak/>
              <w:t>PGC Name</w:t>
            </w:r>
          </w:p>
        </w:tc>
        <w:tc>
          <w:tcPr>
            <w:tcW w:w="1203" w:type="pct"/>
            <w:shd w:val="clear" w:color="auto" w:fill="C03232"/>
            <w:vAlign w:val="center"/>
            <w:hideMark/>
          </w:tcPr>
          <w:p w14:paraId="5293C1BC" w14:textId="77777777" w:rsidR="00A23762" w:rsidRDefault="00A23762">
            <w:pPr>
              <w:widowControl w:val="0"/>
              <w:spacing w:after="0"/>
              <w:jc w:val="center"/>
              <w:cnfStyle w:val="100000000000" w:firstRow="1" w:lastRow="0" w:firstColumn="0" w:lastColumn="0" w:oddVBand="0" w:evenVBand="0" w:oddHBand="0" w:evenHBand="0" w:firstRowFirstColumn="0" w:firstRowLastColumn="0" w:lastRowFirstColumn="0" w:lastRowLastColumn="0"/>
              <w:rPr>
                <w:rFonts w:eastAsia="Calibri" w:cs="Times New Roman"/>
                <w:szCs w:val="24"/>
              </w:rPr>
            </w:pPr>
            <w:r>
              <w:rPr>
                <w:rFonts w:eastAsia="Calibri" w:cs="Times New Roman"/>
                <w:szCs w:val="24"/>
              </w:rPr>
              <w:t>ERCOT Resource Name</w:t>
            </w:r>
          </w:p>
        </w:tc>
        <w:tc>
          <w:tcPr>
            <w:tcW w:w="750" w:type="pct"/>
            <w:shd w:val="clear" w:color="auto" w:fill="C03232"/>
            <w:vAlign w:val="center"/>
            <w:hideMark/>
          </w:tcPr>
          <w:p w14:paraId="097C3D24" w14:textId="77777777" w:rsidR="00A23762" w:rsidRDefault="00A23762">
            <w:pPr>
              <w:widowControl w:val="0"/>
              <w:spacing w:after="0"/>
              <w:jc w:val="center"/>
              <w:cnfStyle w:val="100000000000" w:firstRow="1" w:lastRow="0" w:firstColumn="0" w:lastColumn="0" w:oddVBand="0" w:evenVBand="0" w:oddHBand="0" w:evenHBand="0" w:firstRowFirstColumn="0" w:firstRowLastColumn="0" w:lastRowFirstColumn="0" w:lastRowLastColumn="0"/>
              <w:rPr>
                <w:rFonts w:eastAsia="Calibri" w:cs="Times New Roman"/>
                <w:szCs w:val="24"/>
              </w:rPr>
            </w:pPr>
            <w:r>
              <w:rPr>
                <w:rFonts w:eastAsia="Calibri" w:cs="Times New Roman"/>
                <w:szCs w:val="24"/>
              </w:rPr>
              <w:t>Nameplate Rating</w:t>
            </w:r>
          </w:p>
        </w:tc>
        <w:tc>
          <w:tcPr>
            <w:tcW w:w="1269" w:type="pct"/>
            <w:shd w:val="clear" w:color="auto" w:fill="C03232"/>
            <w:vAlign w:val="center"/>
            <w:hideMark/>
          </w:tcPr>
          <w:p w14:paraId="7E423A82" w14:textId="77777777" w:rsidR="00A23762" w:rsidRDefault="00A23762">
            <w:pPr>
              <w:widowControl w:val="0"/>
              <w:spacing w:after="0"/>
              <w:jc w:val="center"/>
              <w:cnfStyle w:val="100000000000" w:firstRow="1" w:lastRow="0" w:firstColumn="0" w:lastColumn="0" w:oddVBand="0" w:evenVBand="0" w:oddHBand="0" w:evenHBand="0" w:firstRowFirstColumn="0" w:firstRowLastColumn="0" w:lastRowFirstColumn="0" w:lastRowLastColumn="0"/>
              <w:rPr>
                <w:rFonts w:eastAsia="Calibri" w:cs="Times New Roman"/>
                <w:szCs w:val="24"/>
              </w:rPr>
            </w:pPr>
            <w:r>
              <w:rPr>
                <w:rFonts w:eastAsia="Calibri" w:cs="Times New Roman"/>
                <w:szCs w:val="24"/>
              </w:rPr>
              <w:t>Commercial Operations Date (est.)</w:t>
            </w:r>
          </w:p>
        </w:tc>
      </w:tr>
      <w:tr w:rsidR="00A23762" w14:paraId="5AB64098" w14:textId="77777777" w:rsidTr="001D5D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78" w:type="pct"/>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1356F9A6" w14:textId="4F9AD6A5" w:rsidR="00A23762" w:rsidRPr="001D5D97" w:rsidRDefault="001C0BAE">
            <w:pPr>
              <w:widowControl w:val="0"/>
              <w:spacing w:after="0"/>
              <w:rPr>
                <w:rFonts w:eastAsia="Calibri" w:cs="Times New Roman"/>
                <w:szCs w:val="24"/>
              </w:rPr>
            </w:pPr>
            <w:r w:rsidRPr="001D5D97">
              <w:rPr>
                <w:rFonts w:eastAsia="Calibri" w:cs="Times New Roman"/>
                <w:szCs w:val="24"/>
              </w:rPr>
              <w:t>Rodeo Ranch Energy Storage,</w:t>
            </w:r>
            <w:r w:rsidR="00A23762" w:rsidRPr="001D5D97">
              <w:rPr>
                <w:rFonts w:eastAsia="Calibri" w:cs="Times New Roman"/>
                <w:szCs w:val="24"/>
              </w:rPr>
              <w:t xml:space="preserve"> LLC </w:t>
            </w:r>
          </w:p>
        </w:tc>
        <w:tc>
          <w:tcPr>
            <w:tcW w:w="1203" w:type="pct"/>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0AB40051" w14:textId="349EA72C" w:rsidR="00A23762" w:rsidRPr="001D5D97" w:rsidRDefault="001D5D97">
            <w:pPr>
              <w:widowControl w:val="0"/>
              <w:spacing w:after="0"/>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1D5D97">
              <w:rPr>
                <w:rFonts w:eastAsia="Calibri" w:cs="Times New Roman"/>
                <w:szCs w:val="24"/>
              </w:rPr>
              <w:t>Rodeo Ranch</w:t>
            </w:r>
            <w:r>
              <w:rPr>
                <w:rFonts w:eastAsia="Calibri" w:cs="Times New Roman"/>
                <w:szCs w:val="24"/>
              </w:rPr>
              <w:t>_UNIT1</w:t>
            </w:r>
          </w:p>
        </w:tc>
        <w:tc>
          <w:tcPr>
            <w:tcW w:w="750" w:type="pct"/>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367CE0F1" w14:textId="4A37B597" w:rsidR="00A23762" w:rsidRPr="001D5D97" w:rsidRDefault="001D5D97">
            <w:pPr>
              <w:widowControl w:val="0"/>
              <w:spacing w:after="0"/>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Pr>
                <w:rFonts w:eastAsia="Calibri" w:cs="Times New Roman"/>
                <w:szCs w:val="24"/>
              </w:rPr>
              <w:t>176MVA</w:t>
            </w:r>
          </w:p>
        </w:tc>
        <w:tc>
          <w:tcPr>
            <w:tcW w:w="1269" w:type="pct"/>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6FCE5C42" w14:textId="5D0D480E" w:rsidR="00A23762" w:rsidRPr="001D5D97" w:rsidRDefault="00B84719">
            <w:pPr>
              <w:widowControl w:val="0"/>
              <w:spacing w:after="0"/>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Pr>
                <w:rFonts w:eastAsia="Calibri" w:cs="Times New Roman"/>
                <w:szCs w:val="24"/>
              </w:rPr>
              <w:t>12</w:t>
            </w:r>
            <w:r w:rsidR="001D5D97">
              <w:rPr>
                <w:rFonts w:eastAsia="Calibri" w:cs="Times New Roman"/>
                <w:szCs w:val="24"/>
              </w:rPr>
              <w:t>/2023</w:t>
            </w:r>
          </w:p>
        </w:tc>
      </w:tr>
      <w:tr w:rsidR="00A23762" w14:paraId="1BD4726C" w14:textId="77777777" w:rsidTr="001D5D97">
        <w:tc>
          <w:tcPr>
            <w:cnfStyle w:val="001000000000" w:firstRow="0" w:lastRow="0" w:firstColumn="1" w:lastColumn="0" w:oddVBand="0" w:evenVBand="0" w:oddHBand="0" w:evenHBand="0" w:firstRowFirstColumn="0" w:firstRowLastColumn="0" w:lastRowFirstColumn="0" w:lastRowLastColumn="0"/>
            <w:tcW w:w="1778" w:type="pct"/>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1CD8E15C" w14:textId="402F6066" w:rsidR="00A23762" w:rsidRDefault="001D5D97">
            <w:pPr>
              <w:widowControl w:val="0"/>
              <w:spacing w:after="0"/>
              <w:rPr>
                <w:rFonts w:eastAsia="Calibri" w:cs="Times New Roman"/>
                <w:szCs w:val="24"/>
              </w:rPr>
            </w:pPr>
            <w:r w:rsidRPr="00515426">
              <w:rPr>
                <w:rFonts w:eastAsia="Calibri" w:cs="Times New Roman"/>
                <w:szCs w:val="24"/>
              </w:rPr>
              <w:t>Rodeo Ranch Energy Storage, LLC</w:t>
            </w:r>
          </w:p>
        </w:tc>
        <w:tc>
          <w:tcPr>
            <w:tcW w:w="1203" w:type="pct"/>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474A4D9B" w14:textId="29909A82" w:rsidR="00A23762" w:rsidRDefault="001D5D97">
            <w:pPr>
              <w:widowControl w:val="0"/>
              <w:spacing w:after="0"/>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Pr>
                <w:rFonts w:eastAsia="Calibri" w:cs="Times New Roman"/>
                <w:szCs w:val="24"/>
              </w:rPr>
              <w:t>Rodeo Ranch_UNIT2</w:t>
            </w:r>
          </w:p>
        </w:tc>
        <w:tc>
          <w:tcPr>
            <w:tcW w:w="750" w:type="pct"/>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088FFC38" w14:textId="498C8C00" w:rsidR="00A23762" w:rsidRDefault="001D5D97">
            <w:pPr>
              <w:widowControl w:val="0"/>
              <w:spacing w:after="0"/>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Pr>
                <w:rFonts w:eastAsia="Calibri" w:cs="Times New Roman"/>
                <w:szCs w:val="24"/>
              </w:rPr>
              <w:t>176MVA</w:t>
            </w:r>
          </w:p>
        </w:tc>
        <w:tc>
          <w:tcPr>
            <w:tcW w:w="1269" w:type="pct"/>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16CB99B5" w14:textId="61923500" w:rsidR="00A23762" w:rsidRDefault="00B84719">
            <w:pPr>
              <w:widowControl w:val="0"/>
              <w:spacing w:after="0"/>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Pr>
                <w:rFonts w:eastAsia="Calibri" w:cs="Times New Roman"/>
                <w:szCs w:val="24"/>
              </w:rPr>
              <w:t>12</w:t>
            </w:r>
            <w:r w:rsidR="001D5D97">
              <w:rPr>
                <w:rFonts w:eastAsia="Calibri" w:cs="Times New Roman"/>
                <w:szCs w:val="24"/>
              </w:rPr>
              <w:t>/2023</w:t>
            </w:r>
          </w:p>
        </w:tc>
      </w:tr>
    </w:tbl>
    <w:p w14:paraId="3D13E27D" w14:textId="77777777" w:rsidR="00A23762" w:rsidRDefault="00A23762" w:rsidP="00B81C53">
      <w:pPr>
        <w:widowControl w:val="0"/>
        <w:rPr>
          <w:rFonts w:eastAsia="Calibri" w:cs="Times New Roman"/>
          <w:szCs w:val="24"/>
        </w:rPr>
      </w:pPr>
    </w:p>
    <w:p w14:paraId="0B604562" w14:textId="77777777" w:rsidR="00B81C53" w:rsidRDefault="00B81C53" w:rsidP="00736A53">
      <w:pPr>
        <w:pStyle w:val="PartSectionLetter"/>
        <w:keepNext/>
        <w:keepLines/>
      </w:pPr>
      <w:bookmarkStart w:id="34" w:name="_Toc98938121"/>
      <w:bookmarkStart w:id="35" w:name="_Toc98938126"/>
      <w:bookmarkStart w:id="36" w:name="_Toc98513662"/>
      <w:bookmarkStart w:id="37" w:name="_Toc144221806"/>
      <w:bookmarkEnd w:id="34"/>
      <w:bookmarkEnd w:id="35"/>
      <w:r>
        <w:t>Roles and Responsibilities</w:t>
      </w:r>
      <w:bookmarkEnd w:id="36"/>
      <w:bookmarkEnd w:id="37"/>
    </w:p>
    <w:p w14:paraId="5DD33E3C" w14:textId="5DB16F48" w:rsidR="00291A69" w:rsidRDefault="00A42455" w:rsidP="00291A69">
      <w:pPr>
        <w:pStyle w:val="PartSection"/>
        <w:rPr>
          <w:rFonts w:eastAsiaTheme="minorEastAsia"/>
        </w:rPr>
      </w:pPr>
      <w:bookmarkStart w:id="38" w:name="_Toc144221807"/>
      <w:bookmarkStart w:id="39" w:name="_Toc98513663"/>
      <w:r>
        <w:t>Rodeo Ranch</w:t>
      </w:r>
      <w:r w:rsidR="00291A69">
        <w:t xml:space="preserve"> Compliance Manager</w:t>
      </w:r>
      <w:r w:rsidR="00353926">
        <w:t xml:space="preserve"> (Compliance Manager)</w:t>
      </w:r>
      <w:bookmarkEnd w:id="38"/>
    </w:p>
    <w:p w14:paraId="0C076548" w14:textId="18B254C1" w:rsidR="00291A69" w:rsidRDefault="00291A69" w:rsidP="00291A69">
      <w:pPr>
        <w:pStyle w:val="partsubsection"/>
      </w:pPr>
      <w:r>
        <w:t xml:space="preserve">Role – The compliance manager and owner of this </w:t>
      </w:r>
      <w:r w:rsidR="008D0E68">
        <w:t>Plan</w:t>
      </w:r>
      <w:r>
        <w:t>.</w:t>
      </w:r>
    </w:p>
    <w:p w14:paraId="12C53AB3" w14:textId="77777777" w:rsidR="00291A69" w:rsidRPr="00FE44DB" w:rsidRDefault="00291A69" w:rsidP="00291A69">
      <w:pPr>
        <w:pStyle w:val="partsubsection"/>
      </w:pPr>
      <w:r>
        <w:t>Responsibilities include:</w:t>
      </w:r>
    </w:p>
    <w:p w14:paraId="336999B4" w14:textId="37600E24" w:rsidR="00291A69" w:rsidRDefault="00291A69" w:rsidP="00F8418C">
      <w:pPr>
        <w:pStyle w:val="ListParagraph"/>
        <w:numPr>
          <w:ilvl w:val="0"/>
          <w:numId w:val="27"/>
        </w:numPr>
        <w:ind w:left="1800"/>
        <w:contextualSpacing/>
      </w:pPr>
      <w:r>
        <w:t>Ensure completion of all required reporting (ERCOT, PUCT, etc.) within th</w:t>
      </w:r>
      <w:r w:rsidR="00B80417">
        <w:t>e</w:t>
      </w:r>
      <w:r>
        <w:t xml:space="preserve"> specified timeframes. </w:t>
      </w:r>
    </w:p>
    <w:p w14:paraId="753A5C77" w14:textId="20C8C86D" w:rsidR="00291A69" w:rsidRDefault="00291A69" w:rsidP="00F8418C">
      <w:pPr>
        <w:pStyle w:val="ListParagraph"/>
        <w:numPr>
          <w:ilvl w:val="0"/>
          <w:numId w:val="27"/>
        </w:numPr>
        <w:ind w:left="1800"/>
        <w:contextualSpacing/>
      </w:pPr>
      <w:r w:rsidRPr="00323069">
        <w:t xml:space="preserve">Oversee the development and implementation of this </w:t>
      </w:r>
      <w:r w:rsidR="008D0E68">
        <w:t>Plan</w:t>
      </w:r>
      <w:r w:rsidRPr="00323069">
        <w:t xml:space="preserve">.  Ensure the </w:t>
      </w:r>
      <w:r w:rsidR="008D0E68">
        <w:t>Plan</w:t>
      </w:r>
      <w:r w:rsidRPr="00323069">
        <w:t xml:space="preserve"> is up-to-date and aligns with </w:t>
      </w:r>
      <w:r w:rsidR="00A42455">
        <w:t>Rodeo Ranch</w:t>
      </w:r>
      <w:r w:rsidRPr="00323069">
        <w:t>’s business objectives and addresses requirements</w:t>
      </w:r>
      <w:r>
        <w:t>.</w:t>
      </w:r>
    </w:p>
    <w:p w14:paraId="5AFA2569" w14:textId="08A8E0A5" w:rsidR="00291A69" w:rsidRDefault="00291A69" w:rsidP="00F8418C">
      <w:pPr>
        <w:pStyle w:val="ListParagraph"/>
        <w:numPr>
          <w:ilvl w:val="0"/>
          <w:numId w:val="27"/>
        </w:numPr>
        <w:ind w:left="1800"/>
        <w:contextualSpacing/>
      </w:pPr>
      <w:r w:rsidRPr="00933B61">
        <w:t xml:space="preserve">Oversee revisions and updates to the </w:t>
      </w:r>
      <w:r w:rsidR="008D0E68">
        <w:t>Plan</w:t>
      </w:r>
      <w:r w:rsidRPr="00933B61">
        <w:t xml:space="preserve"> as necessary, as well as the implementation of the revised </w:t>
      </w:r>
      <w:r w:rsidR="008D0E68">
        <w:t>Plan</w:t>
      </w:r>
      <w:r w:rsidRPr="00933B61">
        <w:t>, and a review of supporting documents, as needed</w:t>
      </w:r>
      <w:r>
        <w:t>.</w:t>
      </w:r>
    </w:p>
    <w:p w14:paraId="497A0170" w14:textId="77777777" w:rsidR="00291A69" w:rsidRDefault="00291A69" w:rsidP="00F8418C">
      <w:pPr>
        <w:pStyle w:val="ListParagraph"/>
        <w:numPr>
          <w:ilvl w:val="0"/>
          <w:numId w:val="27"/>
        </w:numPr>
        <w:ind w:left="1800"/>
        <w:contextualSpacing/>
      </w:pPr>
      <w:r>
        <w:t>Participate in training and drills/exercises, as appropriate.</w:t>
      </w:r>
    </w:p>
    <w:p w14:paraId="68960CC9" w14:textId="77777777" w:rsidR="00291A69" w:rsidRDefault="00291A69" w:rsidP="00F8418C">
      <w:pPr>
        <w:pStyle w:val="ListParagraph"/>
        <w:numPr>
          <w:ilvl w:val="0"/>
          <w:numId w:val="27"/>
        </w:numPr>
        <w:ind w:left="1800"/>
        <w:contextualSpacing/>
      </w:pPr>
      <w:r w:rsidRPr="00331071">
        <w:t xml:space="preserve">Participate in post-incident reviews and </w:t>
      </w:r>
      <w:r>
        <w:t xml:space="preserve">direct the </w:t>
      </w:r>
      <w:r w:rsidRPr="00331071">
        <w:t>updat</w:t>
      </w:r>
      <w:r>
        <w:t xml:space="preserve">ing of </w:t>
      </w:r>
      <w:r w:rsidRPr="00331071">
        <w:t>appropriate documentation and processes, as needed</w:t>
      </w:r>
      <w:r>
        <w:t>.</w:t>
      </w:r>
    </w:p>
    <w:p w14:paraId="5F7578D3" w14:textId="20C42912" w:rsidR="00291A69" w:rsidRDefault="00291A69" w:rsidP="00F8418C">
      <w:pPr>
        <w:pStyle w:val="ListParagraph"/>
        <w:numPr>
          <w:ilvl w:val="0"/>
          <w:numId w:val="27"/>
        </w:numPr>
        <w:ind w:left="1800"/>
        <w:contextualSpacing/>
      </w:pPr>
      <w:r>
        <w:t xml:space="preserve">Ensure the activities documented in this </w:t>
      </w:r>
      <w:r w:rsidR="008D0E68">
        <w:t>Plan</w:t>
      </w:r>
      <w:r>
        <w:t xml:space="preserve"> are completed, in concert with the </w:t>
      </w:r>
      <w:r w:rsidR="00A42455">
        <w:rPr>
          <w:rFonts w:ascii="Calibri" w:eastAsia="Calibri" w:hAnsi="Calibri" w:cs="Calibri"/>
          <w:color w:val="000000" w:themeColor="text1"/>
        </w:rPr>
        <w:t>Rodeo Ranch</w:t>
      </w:r>
      <w:r w:rsidRPr="1D9B8614">
        <w:rPr>
          <w:rFonts w:ascii="Calibri" w:eastAsia="Calibri" w:hAnsi="Calibri" w:cs="Calibri"/>
          <w:color w:val="000000" w:themeColor="text1"/>
        </w:rPr>
        <w:t xml:space="preserve"> Field Services</w:t>
      </w:r>
      <w:r w:rsidR="00957680">
        <w:rPr>
          <w:rFonts w:ascii="Calibri" w:eastAsia="Calibri" w:hAnsi="Calibri" w:cs="Calibri"/>
          <w:color w:val="000000" w:themeColor="text1"/>
        </w:rPr>
        <w:t xml:space="preserve"> and</w:t>
      </w:r>
      <w:r w:rsidRPr="1D9B8614">
        <w:rPr>
          <w:rFonts w:ascii="Calibri" w:eastAsia="Calibri" w:hAnsi="Calibri" w:cs="Calibri"/>
          <w:color w:val="000000" w:themeColor="text1"/>
        </w:rPr>
        <w:t xml:space="preserve"> Site Manager</w:t>
      </w:r>
      <w:r w:rsidR="00957680">
        <w:rPr>
          <w:rFonts w:ascii="Calibri" w:eastAsia="Calibri" w:hAnsi="Calibri" w:cs="Calibri"/>
          <w:color w:val="000000" w:themeColor="text1"/>
        </w:rPr>
        <w:t>.</w:t>
      </w:r>
    </w:p>
    <w:p w14:paraId="38A90F85" w14:textId="5DB9371D" w:rsidR="00291A69" w:rsidRDefault="00291A69" w:rsidP="00F8418C">
      <w:pPr>
        <w:pStyle w:val="ListParagraph"/>
        <w:numPr>
          <w:ilvl w:val="0"/>
          <w:numId w:val="27"/>
        </w:numPr>
        <w:ind w:left="1800"/>
        <w:contextualSpacing/>
      </w:pPr>
      <w:r>
        <w:t xml:space="preserve">Review and approve this </w:t>
      </w:r>
      <w:r w:rsidR="008D0E68">
        <w:t>Plan</w:t>
      </w:r>
      <w:r>
        <w:t xml:space="preserve"> annually.</w:t>
      </w:r>
    </w:p>
    <w:p w14:paraId="48C52520" w14:textId="40A1B056" w:rsidR="00291A69" w:rsidRDefault="00291A69" w:rsidP="00F8418C">
      <w:pPr>
        <w:pStyle w:val="ListParagraph"/>
        <w:numPr>
          <w:ilvl w:val="0"/>
          <w:numId w:val="27"/>
        </w:numPr>
        <w:ind w:left="1800"/>
        <w:contextualSpacing/>
      </w:pPr>
      <w:r>
        <w:t>Maintain evidence.</w:t>
      </w:r>
    </w:p>
    <w:p w14:paraId="7C1A73AA" w14:textId="419CD12A" w:rsidR="007F41F4" w:rsidRDefault="00A42455" w:rsidP="007F41F4">
      <w:pPr>
        <w:pStyle w:val="PartSection"/>
      </w:pPr>
      <w:bookmarkStart w:id="40" w:name="_Toc98938129"/>
      <w:bookmarkStart w:id="41" w:name="_Toc98938130"/>
      <w:bookmarkStart w:id="42" w:name="_Toc98938131"/>
      <w:bookmarkStart w:id="43" w:name="_Toc98938132"/>
      <w:bookmarkStart w:id="44" w:name="_Toc98938133"/>
      <w:bookmarkStart w:id="45" w:name="_Toc98938134"/>
      <w:bookmarkStart w:id="46" w:name="_Toc98938135"/>
      <w:bookmarkStart w:id="47" w:name="_Toc98938136"/>
      <w:bookmarkStart w:id="48" w:name="_Toc98938137"/>
      <w:bookmarkStart w:id="49" w:name="_Toc98938138"/>
      <w:bookmarkStart w:id="50" w:name="_Toc98938139"/>
      <w:bookmarkStart w:id="51" w:name="_Toc144221808"/>
      <w:bookmarkStart w:id="52" w:name="_Toc98513664"/>
      <w:bookmarkEnd w:id="39"/>
      <w:bookmarkEnd w:id="40"/>
      <w:bookmarkEnd w:id="41"/>
      <w:bookmarkEnd w:id="42"/>
      <w:bookmarkEnd w:id="43"/>
      <w:bookmarkEnd w:id="44"/>
      <w:bookmarkEnd w:id="45"/>
      <w:bookmarkEnd w:id="46"/>
      <w:bookmarkEnd w:id="47"/>
      <w:bookmarkEnd w:id="48"/>
      <w:bookmarkEnd w:id="49"/>
      <w:bookmarkEnd w:id="50"/>
      <w:r>
        <w:t>Rodeo Ranch</w:t>
      </w:r>
      <w:r w:rsidR="007F41F4" w:rsidRPr="00193FC7">
        <w:t xml:space="preserve"> Field Services Site Manager (Site Manager)</w:t>
      </w:r>
      <w:bookmarkEnd w:id="51"/>
    </w:p>
    <w:p w14:paraId="1DD440BD" w14:textId="4392E3B0" w:rsidR="007F41F4" w:rsidRDefault="007F41F4" w:rsidP="008D0E68">
      <w:pPr>
        <w:pStyle w:val="partsubsection"/>
        <w:tabs>
          <w:tab w:val="left" w:pos="1800"/>
        </w:tabs>
        <w:ind w:left="1440" w:hanging="720"/>
      </w:pPr>
      <w:r>
        <w:t xml:space="preserve">Role – the manager of the team contracted to perform the O&amp;M services at </w:t>
      </w:r>
      <w:r w:rsidR="00A42455">
        <w:t>Rodeo Ranch</w:t>
      </w:r>
      <w:r>
        <w:t xml:space="preserve">.  </w:t>
      </w:r>
    </w:p>
    <w:p w14:paraId="72C44F6D" w14:textId="77777777" w:rsidR="007F41F4" w:rsidRDefault="007F41F4" w:rsidP="007F41F4">
      <w:pPr>
        <w:pStyle w:val="partsubsection"/>
      </w:pPr>
      <w:r>
        <w:t>Responsibilities include:</w:t>
      </w:r>
    </w:p>
    <w:p w14:paraId="7027EE59" w14:textId="5CA94638" w:rsidR="007F41F4" w:rsidRDefault="007F41F4" w:rsidP="00F8418C">
      <w:pPr>
        <w:pStyle w:val="ListParagraph"/>
        <w:numPr>
          <w:ilvl w:val="0"/>
          <w:numId w:val="27"/>
        </w:numPr>
        <w:ind w:left="1800"/>
        <w:contextualSpacing/>
      </w:pPr>
      <w:r w:rsidRPr="004D4BFB">
        <w:t xml:space="preserve">Ensure the requirements and processes laid out in this </w:t>
      </w:r>
      <w:r w:rsidR="008D0E68">
        <w:t>Plan</w:t>
      </w:r>
      <w:r w:rsidRPr="004D4BFB">
        <w:t xml:space="preserve"> are followed by site</w:t>
      </w:r>
      <w:r w:rsidR="00F9620F">
        <w:t xml:space="preserve"> Field Services</w:t>
      </w:r>
      <w:r>
        <w:t>.</w:t>
      </w:r>
    </w:p>
    <w:p w14:paraId="46EFBFF2" w14:textId="45C6C53D" w:rsidR="007F41F4" w:rsidRDefault="007F41F4" w:rsidP="00F8418C">
      <w:pPr>
        <w:pStyle w:val="ListParagraph"/>
        <w:numPr>
          <w:ilvl w:val="0"/>
          <w:numId w:val="27"/>
        </w:numPr>
        <w:ind w:left="1800"/>
        <w:contextualSpacing/>
      </w:pPr>
      <w:r>
        <w:t xml:space="preserve">Lead Field Services in the execution of this </w:t>
      </w:r>
      <w:r w:rsidR="008D0E68">
        <w:t>Plan</w:t>
      </w:r>
      <w:r>
        <w:t xml:space="preserve"> and set expectations with Field Service </w:t>
      </w:r>
      <w:r w:rsidR="00E437B4">
        <w:t xml:space="preserve">technicians </w:t>
      </w:r>
      <w:r>
        <w:t>for safe and reliab</w:t>
      </w:r>
      <w:r w:rsidR="00B63C46">
        <w:t>le</w:t>
      </w:r>
      <w:r>
        <w:t xml:space="preserve"> operational performance of the facility, as detailed in this </w:t>
      </w:r>
      <w:r w:rsidR="008D0E68">
        <w:t>Plan</w:t>
      </w:r>
      <w:r>
        <w:t>.</w:t>
      </w:r>
    </w:p>
    <w:p w14:paraId="76A38B3D" w14:textId="37E6D431" w:rsidR="007F41F4" w:rsidRDefault="007F41F4" w:rsidP="00F8418C">
      <w:pPr>
        <w:pStyle w:val="ListParagraph"/>
        <w:numPr>
          <w:ilvl w:val="0"/>
          <w:numId w:val="27"/>
        </w:numPr>
        <w:ind w:left="1800"/>
        <w:contextualSpacing/>
      </w:pPr>
      <w:r>
        <w:lastRenderedPageBreak/>
        <w:t xml:space="preserve">Participate in the development, administration, execution, and update of the </w:t>
      </w:r>
      <w:r w:rsidR="008D0E68">
        <w:t>Plan</w:t>
      </w:r>
      <w:r>
        <w:t xml:space="preserve">. </w:t>
      </w:r>
    </w:p>
    <w:p w14:paraId="7B21ABAD" w14:textId="0A8DB355" w:rsidR="007F41F4" w:rsidRDefault="007F41F4" w:rsidP="00F8418C">
      <w:pPr>
        <w:pStyle w:val="ListParagraph"/>
        <w:numPr>
          <w:ilvl w:val="0"/>
          <w:numId w:val="27"/>
        </w:numPr>
        <w:ind w:left="1800"/>
        <w:contextualSpacing/>
      </w:pPr>
      <w:r>
        <w:t xml:space="preserve">Oversee the day-to-day operation of </w:t>
      </w:r>
      <w:r w:rsidR="00A42455">
        <w:t>Rodeo Ranch</w:t>
      </w:r>
      <w:r>
        <w:t xml:space="preserve">. </w:t>
      </w:r>
    </w:p>
    <w:p w14:paraId="55C40A40" w14:textId="2ABFF5C4" w:rsidR="007F41F4" w:rsidRDefault="007F41F4" w:rsidP="00F8418C">
      <w:pPr>
        <w:pStyle w:val="ListParagraph"/>
        <w:numPr>
          <w:ilvl w:val="0"/>
          <w:numId w:val="27"/>
        </w:numPr>
        <w:ind w:left="1800"/>
        <w:contextualSpacing/>
      </w:pPr>
      <w:r>
        <w:t>Ensure annual drill</w:t>
      </w:r>
      <w:r w:rsidR="00E437B4">
        <w:t xml:space="preserve"> or training</w:t>
      </w:r>
      <w:r>
        <w:t xml:space="preserve"> requirements are met and submit evidence</w:t>
      </w:r>
      <w:r w:rsidR="00E437B4">
        <w:t>,</w:t>
      </w:r>
      <w:r>
        <w:t xml:space="preserve"> </w:t>
      </w:r>
      <w:r w:rsidR="00E437B4">
        <w:t xml:space="preserve">or request Field Services, </w:t>
      </w:r>
      <w:r>
        <w:t xml:space="preserve">to </w:t>
      </w:r>
      <w:r w:rsidR="00E437B4">
        <w:t xml:space="preserve">submit evidence to the Compliance Manager </w:t>
      </w:r>
      <w:r>
        <w:t>upon completion and request.</w:t>
      </w:r>
    </w:p>
    <w:p w14:paraId="5CCA2392" w14:textId="6AD52E02" w:rsidR="007F41F4" w:rsidRDefault="007F41F4" w:rsidP="00F8418C">
      <w:pPr>
        <w:pStyle w:val="ListParagraph"/>
        <w:numPr>
          <w:ilvl w:val="0"/>
          <w:numId w:val="27"/>
        </w:numPr>
        <w:ind w:left="1800"/>
        <w:contextualSpacing/>
      </w:pPr>
      <w:r>
        <w:t xml:space="preserve">Ensure </w:t>
      </w:r>
      <w:r w:rsidR="008D0E68">
        <w:t>Plan</w:t>
      </w:r>
      <w:r>
        <w:t xml:space="preserve"> training is completed by all relevant </w:t>
      </w:r>
      <w:r w:rsidR="00E437B4">
        <w:t xml:space="preserve">Field Services </w:t>
      </w:r>
      <w:r>
        <w:t xml:space="preserve">and </w:t>
      </w:r>
      <w:proofErr w:type="gramStart"/>
      <w:r>
        <w:t>submit</w:t>
      </w:r>
      <w:r w:rsidR="00B63C46">
        <w:t>, or</w:t>
      </w:r>
      <w:proofErr w:type="gramEnd"/>
      <w:r w:rsidR="00B63C46">
        <w:t xml:space="preserve"> </w:t>
      </w:r>
      <w:r w:rsidR="007C53D4">
        <w:t>ensure</w:t>
      </w:r>
      <w:r w:rsidR="00E50220">
        <w:t xml:space="preserve"> </w:t>
      </w:r>
      <w:r w:rsidR="00E437B4">
        <w:t>Field Services</w:t>
      </w:r>
      <w:r w:rsidR="00E50220">
        <w:t xml:space="preserve"> </w:t>
      </w:r>
      <w:r w:rsidR="007C53D4">
        <w:t>s</w:t>
      </w:r>
      <w:r w:rsidR="00E50220">
        <w:t>ubmit</w:t>
      </w:r>
      <w:r w:rsidR="007C53D4">
        <w:t xml:space="preserve"> </w:t>
      </w:r>
      <w:r>
        <w:t xml:space="preserve">evidence to </w:t>
      </w:r>
      <w:r w:rsidR="00E437B4">
        <w:t>the Compliance Manager</w:t>
      </w:r>
      <w:r>
        <w:t xml:space="preserve"> upon completion and request.</w:t>
      </w:r>
    </w:p>
    <w:p w14:paraId="51C38E93" w14:textId="4C2CA8B7" w:rsidR="007F41F4" w:rsidRDefault="007F41F4" w:rsidP="00F8418C">
      <w:pPr>
        <w:pStyle w:val="ListParagraph"/>
        <w:numPr>
          <w:ilvl w:val="0"/>
          <w:numId w:val="27"/>
        </w:numPr>
        <w:ind w:left="1800"/>
        <w:contextualSpacing/>
      </w:pPr>
      <w:r>
        <w:t>Participate in training and drills/exercises</w:t>
      </w:r>
      <w:r w:rsidR="002606DA">
        <w:t xml:space="preserve"> as requested</w:t>
      </w:r>
      <w:r>
        <w:t>.</w:t>
      </w:r>
    </w:p>
    <w:p w14:paraId="564184E1" w14:textId="71357942" w:rsidR="007F41F4" w:rsidRDefault="007F41F4" w:rsidP="00F8418C">
      <w:pPr>
        <w:pStyle w:val="ListParagraph"/>
        <w:numPr>
          <w:ilvl w:val="0"/>
          <w:numId w:val="27"/>
        </w:numPr>
        <w:ind w:left="1800"/>
        <w:contextualSpacing/>
      </w:pPr>
      <w:r w:rsidRPr="0082667B">
        <w:t xml:space="preserve">Provide evidence to </w:t>
      </w:r>
      <w:r w:rsidR="00AA192D">
        <w:t>the</w:t>
      </w:r>
      <w:r w:rsidRPr="0082667B">
        <w:t xml:space="preserve"> Compliance Manager upon completion and request</w:t>
      </w:r>
      <w:r>
        <w:t>.</w:t>
      </w:r>
    </w:p>
    <w:p w14:paraId="76342EEF" w14:textId="4EFDF377" w:rsidR="00476D22" w:rsidRDefault="00A42455" w:rsidP="00476D22">
      <w:pPr>
        <w:pStyle w:val="PartSection"/>
      </w:pPr>
      <w:bookmarkStart w:id="53" w:name="_Toc98938141"/>
      <w:bookmarkStart w:id="54" w:name="_Toc98938142"/>
      <w:bookmarkStart w:id="55" w:name="_Toc98938143"/>
      <w:bookmarkStart w:id="56" w:name="_Toc98938144"/>
      <w:bookmarkStart w:id="57" w:name="_Toc98938145"/>
      <w:bookmarkStart w:id="58" w:name="_Toc98938146"/>
      <w:bookmarkStart w:id="59" w:name="_Toc98938147"/>
      <w:bookmarkStart w:id="60" w:name="_Toc98938148"/>
      <w:bookmarkStart w:id="61" w:name="_Toc98938149"/>
      <w:bookmarkStart w:id="62" w:name="_Toc98938150"/>
      <w:bookmarkStart w:id="63" w:name="_Toc98938151"/>
      <w:bookmarkStart w:id="64" w:name="_Toc144221809"/>
      <w:bookmarkStart w:id="65" w:name="_Toc98513665"/>
      <w:bookmarkEnd w:id="52"/>
      <w:bookmarkEnd w:id="53"/>
      <w:bookmarkEnd w:id="54"/>
      <w:bookmarkEnd w:id="55"/>
      <w:bookmarkEnd w:id="56"/>
      <w:bookmarkEnd w:id="57"/>
      <w:bookmarkEnd w:id="58"/>
      <w:bookmarkEnd w:id="59"/>
      <w:bookmarkEnd w:id="60"/>
      <w:bookmarkEnd w:id="61"/>
      <w:bookmarkEnd w:id="62"/>
      <w:bookmarkEnd w:id="63"/>
      <w:r>
        <w:t>Rodeo Ranch</w:t>
      </w:r>
      <w:r w:rsidR="00476D22">
        <w:t xml:space="preserve"> Field Services (Field Services)</w:t>
      </w:r>
      <w:bookmarkEnd w:id="64"/>
    </w:p>
    <w:p w14:paraId="4AF9780A" w14:textId="122BDF5F" w:rsidR="00476D22" w:rsidRDefault="00476D22" w:rsidP="00476D22">
      <w:pPr>
        <w:pStyle w:val="partsubsection"/>
      </w:pPr>
      <w:r>
        <w:t xml:space="preserve">Role – Contracted to perform the O&amp;M services at </w:t>
      </w:r>
      <w:r w:rsidR="00A42455">
        <w:t>Rodeo Ranch</w:t>
      </w:r>
      <w:r>
        <w:t xml:space="preserve">.  </w:t>
      </w:r>
    </w:p>
    <w:p w14:paraId="5F7F0327" w14:textId="77777777" w:rsidR="00476D22" w:rsidRDefault="00476D22" w:rsidP="00476D22">
      <w:pPr>
        <w:pStyle w:val="partsubsection"/>
      </w:pPr>
      <w:r>
        <w:t>Responsibilities include:</w:t>
      </w:r>
    </w:p>
    <w:p w14:paraId="26A8E21C" w14:textId="7B629BB5" w:rsidR="00476D22" w:rsidRDefault="00476D22" w:rsidP="00F8418C">
      <w:pPr>
        <w:pStyle w:val="ListParagraph"/>
        <w:numPr>
          <w:ilvl w:val="0"/>
          <w:numId w:val="27"/>
        </w:numPr>
        <w:ind w:left="1800"/>
        <w:contextualSpacing/>
      </w:pPr>
      <w:r>
        <w:t xml:space="preserve">Follow the requirements and processes documented in the </w:t>
      </w:r>
      <w:r w:rsidR="008D0E68">
        <w:t>Plan</w:t>
      </w:r>
      <w:r>
        <w:t>.</w:t>
      </w:r>
    </w:p>
    <w:p w14:paraId="37F71813" w14:textId="77777777" w:rsidR="00476D22" w:rsidRDefault="00476D22" w:rsidP="00F8418C">
      <w:pPr>
        <w:pStyle w:val="ListParagraph"/>
        <w:numPr>
          <w:ilvl w:val="0"/>
          <w:numId w:val="27"/>
        </w:numPr>
        <w:ind w:left="1800"/>
        <w:contextualSpacing/>
      </w:pPr>
      <w:r w:rsidRPr="0070411A">
        <w:t xml:space="preserve">Provide feedback on potential impact(s) to operations of </w:t>
      </w:r>
      <w:r>
        <w:t>an</w:t>
      </w:r>
      <w:r w:rsidRPr="0070411A">
        <w:t xml:space="preserve"> incident and proposed </w:t>
      </w:r>
      <w:r>
        <w:t>responses</w:t>
      </w:r>
      <w:r w:rsidRPr="0070411A">
        <w:t>.</w:t>
      </w:r>
    </w:p>
    <w:p w14:paraId="1D636AD2" w14:textId="7FE718CF" w:rsidR="00476D22" w:rsidRDefault="00476D22" w:rsidP="00F8418C">
      <w:pPr>
        <w:pStyle w:val="ListParagraph"/>
        <w:numPr>
          <w:ilvl w:val="0"/>
          <w:numId w:val="27"/>
        </w:numPr>
        <w:ind w:left="1800"/>
        <w:contextualSpacing/>
      </w:pPr>
      <w:r>
        <w:t xml:space="preserve">Participate in responses to emergency events at </w:t>
      </w:r>
      <w:r w:rsidR="00A42455">
        <w:t>Rodeo Ranch</w:t>
      </w:r>
      <w:r>
        <w:t>.</w:t>
      </w:r>
    </w:p>
    <w:p w14:paraId="0A05AC92" w14:textId="4113C956" w:rsidR="00476D22" w:rsidRDefault="00476D22" w:rsidP="00F8418C">
      <w:pPr>
        <w:pStyle w:val="ListParagraph"/>
        <w:numPr>
          <w:ilvl w:val="0"/>
          <w:numId w:val="27"/>
        </w:numPr>
        <w:ind w:left="1800"/>
        <w:contextualSpacing/>
      </w:pPr>
      <w:r>
        <w:t xml:space="preserve">Conduct </w:t>
      </w:r>
      <w:r w:rsidR="008D0E68">
        <w:t>Plan</w:t>
      </w:r>
      <w:r>
        <w:t>t readiness reviews and provide reports to Site Manager and Compliance Manager.</w:t>
      </w:r>
    </w:p>
    <w:p w14:paraId="16BA0BF2" w14:textId="23365CD2" w:rsidR="00476D22" w:rsidRDefault="00476D22" w:rsidP="00F8418C">
      <w:pPr>
        <w:pStyle w:val="ListParagraph"/>
        <w:numPr>
          <w:ilvl w:val="0"/>
          <w:numId w:val="27"/>
        </w:numPr>
        <w:ind w:left="1800"/>
        <w:contextualSpacing/>
      </w:pPr>
      <w:r>
        <w:t>Participate in training and drills/exercises</w:t>
      </w:r>
      <w:r w:rsidR="002606DA">
        <w:t xml:space="preserve"> as requested</w:t>
      </w:r>
      <w:r>
        <w:t>.</w:t>
      </w:r>
    </w:p>
    <w:p w14:paraId="7A691183" w14:textId="77777777" w:rsidR="00476D22" w:rsidRDefault="00476D22" w:rsidP="00F8418C">
      <w:pPr>
        <w:pStyle w:val="ListParagraph"/>
        <w:numPr>
          <w:ilvl w:val="0"/>
          <w:numId w:val="27"/>
        </w:numPr>
        <w:ind w:left="1800"/>
        <w:contextualSpacing/>
      </w:pPr>
      <w:r w:rsidRPr="00991614">
        <w:t>Participate in post-incident reviews</w:t>
      </w:r>
      <w:r>
        <w:t>.</w:t>
      </w:r>
    </w:p>
    <w:p w14:paraId="2BD1BD30" w14:textId="1E09A170" w:rsidR="00476D22" w:rsidRDefault="008D6104" w:rsidP="0052709D">
      <w:pPr>
        <w:pStyle w:val="PartSection"/>
        <w:spacing w:before="240"/>
        <w:rPr>
          <w:rFonts w:eastAsiaTheme="minorEastAsia"/>
        </w:rPr>
      </w:pPr>
      <w:bookmarkStart w:id="66" w:name="_Toc144221810"/>
      <w:r>
        <w:rPr>
          <w:rFonts w:eastAsia="Calibri" w:cstheme="minorHAnsi"/>
        </w:rPr>
        <w:t>Rodeo Ranch</w:t>
      </w:r>
      <w:r w:rsidR="00476D22" w:rsidRPr="001D5D97">
        <w:rPr>
          <w:rFonts w:cstheme="minorHAnsi"/>
          <w:sz w:val="28"/>
          <w:szCs w:val="28"/>
        </w:rPr>
        <w:t xml:space="preserve"> </w:t>
      </w:r>
      <w:r w:rsidR="00476D22">
        <w:t xml:space="preserve">Operating Personnel </w:t>
      </w:r>
      <w:r w:rsidR="00A81DFB">
        <w:t>(Operating Personnel)</w:t>
      </w:r>
      <w:bookmarkEnd w:id="66"/>
    </w:p>
    <w:p w14:paraId="285391D0" w14:textId="01A89F9A" w:rsidR="00476D22" w:rsidRDefault="00476D22" w:rsidP="00476D22">
      <w:pPr>
        <w:pStyle w:val="partsubsection"/>
      </w:pPr>
      <w:r>
        <w:t xml:space="preserve">Role – The registered Generator Operator (GOP) for </w:t>
      </w:r>
      <w:r w:rsidR="00A42455">
        <w:t>Rodeo Ranch</w:t>
      </w:r>
      <w:r>
        <w:t>.</w:t>
      </w:r>
    </w:p>
    <w:p w14:paraId="290D94F5" w14:textId="77777777" w:rsidR="00476D22" w:rsidRDefault="00476D22" w:rsidP="00476D22">
      <w:pPr>
        <w:pStyle w:val="partsubsection"/>
      </w:pPr>
      <w:r>
        <w:t>Responsibilities include:</w:t>
      </w:r>
    </w:p>
    <w:p w14:paraId="09183DEB" w14:textId="59B94D96" w:rsidR="00476D22" w:rsidRDefault="00476D22" w:rsidP="00F8418C">
      <w:pPr>
        <w:pStyle w:val="ListParagraph"/>
        <w:numPr>
          <w:ilvl w:val="0"/>
          <w:numId w:val="27"/>
        </w:numPr>
        <w:ind w:left="1800"/>
        <w:contextualSpacing/>
      </w:pPr>
      <w:r>
        <w:t xml:space="preserve">Operates </w:t>
      </w:r>
      <w:r w:rsidR="00A42455">
        <w:t>Rodeo Ranch</w:t>
      </w:r>
      <w:r>
        <w:t xml:space="preserve"> from the </w:t>
      </w:r>
      <w:r w:rsidR="00E04A8C">
        <w:t>GOP</w:t>
      </w:r>
      <w:r>
        <w:t xml:space="preserve"> operations center in</w:t>
      </w:r>
      <w:r w:rsidR="00F70E4C">
        <w:t xml:space="preserve"> </w:t>
      </w:r>
      <w:r w:rsidR="007C53D4">
        <w:t>Chandler</w:t>
      </w:r>
      <w:r w:rsidR="004215D6">
        <w:t>, Arizona</w:t>
      </w:r>
      <w:r w:rsidDel="007C53D4">
        <w:t>.</w:t>
      </w:r>
    </w:p>
    <w:p w14:paraId="020C1BB8" w14:textId="77777777" w:rsidR="00476D22" w:rsidRDefault="00476D22" w:rsidP="00F8418C">
      <w:pPr>
        <w:pStyle w:val="ListParagraph"/>
        <w:numPr>
          <w:ilvl w:val="0"/>
          <w:numId w:val="27"/>
        </w:numPr>
        <w:ind w:left="1800"/>
        <w:contextualSpacing/>
      </w:pPr>
      <w:r>
        <w:t>Responsible for responding to and managing emergencies that may impact Control Center functionality, to ensure continuity of operations.</w:t>
      </w:r>
    </w:p>
    <w:p w14:paraId="25900FED" w14:textId="58E7252D" w:rsidR="00476D22" w:rsidRDefault="00476D22" w:rsidP="00F8418C">
      <w:pPr>
        <w:pStyle w:val="ListParagraph"/>
        <w:numPr>
          <w:ilvl w:val="0"/>
          <w:numId w:val="27"/>
        </w:numPr>
        <w:ind w:left="1800"/>
        <w:contextualSpacing/>
      </w:pPr>
      <w:r>
        <w:t xml:space="preserve">Coordinate with Field </w:t>
      </w:r>
      <w:r w:rsidR="00CA01FA">
        <w:t>Services</w:t>
      </w:r>
      <w:r>
        <w:t xml:space="preserve"> and create appropriate log entries for events, incidents, etc.</w:t>
      </w:r>
    </w:p>
    <w:p w14:paraId="22BFC5C7" w14:textId="1EBD3B0F" w:rsidR="00476D22" w:rsidRDefault="00476D22" w:rsidP="00F8418C">
      <w:pPr>
        <w:pStyle w:val="ListParagraph"/>
        <w:numPr>
          <w:ilvl w:val="0"/>
          <w:numId w:val="27"/>
        </w:numPr>
        <w:ind w:left="1800"/>
        <w:contextualSpacing/>
      </w:pPr>
      <w:r>
        <w:t xml:space="preserve">Submit evidence to </w:t>
      </w:r>
      <w:r w:rsidR="00CA01FA">
        <w:t>the</w:t>
      </w:r>
      <w:r>
        <w:t xml:space="preserve"> </w:t>
      </w:r>
      <w:r w:rsidR="007C53D4">
        <w:t xml:space="preserve">Compliance Manager </w:t>
      </w:r>
      <w:r>
        <w:t>upon completion and request.</w:t>
      </w:r>
    </w:p>
    <w:p w14:paraId="32132322" w14:textId="77777777" w:rsidR="00476D22" w:rsidRDefault="00476D22" w:rsidP="00F8418C">
      <w:pPr>
        <w:pStyle w:val="ListParagraph"/>
        <w:numPr>
          <w:ilvl w:val="0"/>
          <w:numId w:val="27"/>
        </w:numPr>
        <w:ind w:left="1800"/>
        <w:contextualSpacing/>
      </w:pPr>
      <w:r>
        <w:t>Participate in training and drills/exercises.</w:t>
      </w:r>
    </w:p>
    <w:p w14:paraId="23379FE7" w14:textId="77777777" w:rsidR="00476D22" w:rsidRDefault="00476D22" w:rsidP="00F8418C">
      <w:pPr>
        <w:pStyle w:val="ListParagraph"/>
        <w:numPr>
          <w:ilvl w:val="0"/>
          <w:numId w:val="27"/>
        </w:numPr>
        <w:ind w:left="1800"/>
        <w:contextualSpacing/>
      </w:pPr>
      <w:r w:rsidRPr="00991614">
        <w:t>Participate in post-incident reviews</w:t>
      </w:r>
      <w:r>
        <w:t>.</w:t>
      </w:r>
    </w:p>
    <w:p w14:paraId="612E69CF" w14:textId="4D66F2DC" w:rsidR="0037722B" w:rsidRDefault="00CF7678" w:rsidP="009D6146">
      <w:pPr>
        <w:pStyle w:val="PartSection"/>
        <w:rPr>
          <w:rFonts w:eastAsia="Calibri" w:cstheme="minorHAnsi"/>
        </w:rPr>
      </w:pPr>
      <w:bookmarkStart w:id="67" w:name="_Toc144221811"/>
      <w:r>
        <w:rPr>
          <w:rFonts w:eastAsia="Calibri" w:cstheme="minorHAnsi"/>
        </w:rPr>
        <w:t>Emergency Management Personnel</w:t>
      </w:r>
      <w:bookmarkEnd w:id="67"/>
    </w:p>
    <w:p w14:paraId="18C201AE" w14:textId="02842976" w:rsidR="0009046D" w:rsidRDefault="0009046D" w:rsidP="0009046D">
      <w:pPr>
        <w:pStyle w:val="partsubsection"/>
      </w:pPr>
      <w:r>
        <w:lastRenderedPageBreak/>
        <w:t>Role – Field Services team member</w:t>
      </w:r>
      <w:r w:rsidR="00E2188C">
        <w:t>(s)</w:t>
      </w:r>
      <w:r>
        <w:t xml:space="preserve"> leading the field team response during an emergency</w:t>
      </w:r>
      <w:r w:rsidR="00E73ABE">
        <w:t>, identified as Primary and Alternative Emergency Coordinators.</w:t>
      </w:r>
    </w:p>
    <w:p w14:paraId="65C723FC" w14:textId="77777777" w:rsidR="0009046D" w:rsidRDefault="0009046D" w:rsidP="0009046D">
      <w:pPr>
        <w:pStyle w:val="partsubsection"/>
      </w:pPr>
      <w:r>
        <w:t>Responsibilities include:</w:t>
      </w:r>
    </w:p>
    <w:p w14:paraId="23BC6818" w14:textId="77777777" w:rsidR="0009046D" w:rsidRDefault="0009046D" w:rsidP="0009046D">
      <w:pPr>
        <w:pStyle w:val="Sub-sub"/>
        <w:spacing w:after="0"/>
      </w:pPr>
      <w:r>
        <w:t>Act as a liaison with first responders and Operating Personnel.</w:t>
      </w:r>
    </w:p>
    <w:p w14:paraId="7B9344BC" w14:textId="1AA7E109" w:rsidR="0009046D" w:rsidRDefault="0009046D" w:rsidP="00564FA8">
      <w:pPr>
        <w:pStyle w:val="Sub-sub"/>
        <w:spacing w:after="0"/>
      </w:pPr>
      <w:r>
        <w:t>Organize Rodeo Ranch’s real-time emergency response.</w:t>
      </w:r>
    </w:p>
    <w:p w14:paraId="2A810477" w14:textId="71E97FD7" w:rsidR="00E73ABE" w:rsidRPr="00280574" w:rsidRDefault="001F314B" w:rsidP="00E73ABE">
      <w:pPr>
        <w:pStyle w:val="Sub-sub"/>
      </w:pPr>
      <w:r>
        <w:t xml:space="preserve">Responsible for specific actions detailed in this </w:t>
      </w:r>
      <w:r w:rsidR="008D0E68">
        <w:t>Plan</w:t>
      </w:r>
      <w:r>
        <w:t xml:space="preserve"> (as noted). Alternate personnel may serve as the </w:t>
      </w:r>
      <w:r w:rsidR="002E7376">
        <w:t>Emergency Management Personnel</w:t>
      </w:r>
      <w:r>
        <w:t xml:space="preserve"> when necessary.</w:t>
      </w:r>
    </w:p>
    <w:p w14:paraId="21AC6F5E" w14:textId="4AC6CF17" w:rsidR="0014769A" w:rsidRPr="00D14A15" w:rsidRDefault="00A42455" w:rsidP="0014769A">
      <w:r>
        <w:t>Rodeo Ranch</w:t>
      </w:r>
      <w:r w:rsidR="00E806F7">
        <w:t xml:space="preserve"> is required to submit and maintain </w:t>
      </w:r>
      <w:r w:rsidR="00CF7678">
        <w:t>E</w:t>
      </w:r>
      <w:r w:rsidR="00E806F7">
        <w:t xml:space="preserve">mergency </w:t>
      </w:r>
      <w:r w:rsidR="00CF7678">
        <w:t>Management Personnel</w:t>
      </w:r>
      <w:r w:rsidR="00E806F7">
        <w:t xml:space="preserve"> information with the PUCT. If the contact information changes, </w:t>
      </w:r>
      <w:r>
        <w:t>Rodeo Ranch</w:t>
      </w:r>
      <w:r w:rsidR="00E806F7">
        <w:t xml:space="preserve"> must provide the updated information to the Commission within 30 days by submitting an Emergency Contact Information Update form. See Resources and Related References </w:t>
      </w:r>
      <w:r w:rsidR="0017023E">
        <w:t>Section</w:t>
      </w:r>
      <w:r w:rsidR="00E806F7">
        <w:t xml:space="preserve"> for Emergency Contact Form links.</w:t>
      </w:r>
    </w:p>
    <w:tbl>
      <w:tblPr>
        <w:tblStyle w:val="GridTable4-Accent32"/>
        <w:tblW w:w="5000" w:type="pct"/>
        <w:tblLayout w:type="fixed"/>
        <w:tblLook w:val="04A0" w:firstRow="1" w:lastRow="0" w:firstColumn="1" w:lastColumn="0" w:noHBand="0" w:noVBand="1"/>
      </w:tblPr>
      <w:tblGrid>
        <w:gridCol w:w="3686"/>
        <w:gridCol w:w="5664"/>
      </w:tblGrid>
      <w:tr w:rsidR="0014769A" w:rsidRPr="002F61D4" w14:paraId="7E39CA37" w14:textId="77777777" w:rsidTr="001A005B">
        <w:trPr>
          <w:cnfStyle w:val="100000000000" w:firstRow="1" w:lastRow="0" w:firstColumn="0" w:lastColumn="0" w:oddVBand="0" w:evenVBand="0" w:oddHBand="0" w:evenHBand="0" w:firstRowFirstColumn="0" w:firstRowLastColumn="0" w:lastRowFirstColumn="0" w:lastRowLastColumn="0"/>
          <w:trHeight w:val="368"/>
          <w:tblHeader/>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C03232"/>
          </w:tcPr>
          <w:p w14:paraId="6F39247D" w14:textId="486D2739" w:rsidR="0014769A" w:rsidRPr="002F61D4" w:rsidRDefault="00A42455" w:rsidP="001A005B">
            <w:pPr>
              <w:autoSpaceDE w:val="0"/>
              <w:autoSpaceDN w:val="0"/>
              <w:adjustRightInd w:val="0"/>
              <w:spacing w:after="0"/>
              <w:jc w:val="center"/>
              <w:rPr>
                <w:rFonts w:cstheme="minorHAnsi"/>
                <w:sz w:val="22"/>
                <w:szCs w:val="24"/>
              </w:rPr>
            </w:pPr>
            <w:r>
              <w:rPr>
                <w:rFonts w:cstheme="minorHAnsi"/>
                <w:sz w:val="22"/>
                <w:szCs w:val="24"/>
              </w:rPr>
              <w:t>Rodeo Ranch</w:t>
            </w:r>
            <w:r w:rsidR="0014769A">
              <w:rPr>
                <w:rFonts w:cstheme="minorHAnsi"/>
                <w:sz w:val="22"/>
                <w:szCs w:val="24"/>
              </w:rPr>
              <w:t xml:space="preserve"> Emergency </w:t>
            </w:r>
            <w:r w:rsidR="00CF7E94">
              <w:rPr>
                <w:rFonts w:cstheme="minorHAnsi"/>
                <w:sz w:val="22"/>
                <w:szCs w:val="24"/>
              </w:rPr>
              <w:t>Management Personnel</w:t>
            </w:r>
          </w:p>
        </w:tc>
      </w:tr>
      <w:tr w:rsidR="0014769A" w:rsidRPr="002F61D4" w14:paraId="5438CBBC" w14:textId="77777777" w:rsidTr="001A005B">
        <w:trPr>
          <w:cnfStyle w:val="000000100000" w:firstRow="0" w:lastRow="0" w:firstColumn="0" w:lastColumn="0" w:oddVBand="0" w:evenVBand="0" w:oddHBand="1" w:evenHBand="0" w:firstRowFirstColumn="0" w:firstRowLastColumn="0" w:lastRowFirstColumn="0" w:lastRowLastColumn="0"/>
          <w:trHeight w:val="728"/>
        </w:trPr>
        <w:tc>
          <w:tcPr>
            <w:cnfStyle w:val="001000000000" w:firstRow="0" w:lastRow="0" w:firstColumn="1" w:lastColumn="0" w:oddVBand="0" w:evenVBand="0" w:oddHBand="0" w:evenHBand="0" w:firstRowFirstColumn="0" w:firstRowLastColumn="0" w:lastRowFirstColumn="0" w:lastRowLastColumn="0"/>
            <w:tcW w:w="1971" w:type="pct"/>
            <w:vAlign w:val="center"/>
          </w:tcPr>
          <w:p w14:paraId="0A0F9519" w14:textId="5B8A8014" w:rsidR="0014769A" w:rsidRPr="002F61D4" w:rsidRDefault="0014769A" w:rsidP="001A005B">
            <w:pPr>
              <w:autoSpaceDE w:val="0"/>
              <w:autoSpaceDN w:val="0"/>
              <w:adjustRightInd w:val="0"/>
              <w:spacing w:after="0"/>
              <w:rPr>
                <w:rFonts w:eastAsia="Calibri,Arial" w:cstheme="minorHAnsi"/>
                <w:sz w:val="22"/>
              </w:rPr>
            </w:pPr>
            <w:r>
              <w:rPr>
                <w:rFonts w:eastAsia="Calibri,Arial" w:cstheme="minorHAnsi"/>
                <w:sz w:val="22"/>
              </w:rPr>
              <w:t>Primary Emergency Coordinator</w:t>
            </w:r>
          </w:p>
        </w:tc>
        <w:tc>
          <w:tcPr>
            <w:tcW w:w="3029" w:type="pct"/>
            <w:vAlign w:val="center"/>
          </w:tcPr>
          <w:p w14:paraId="12D78FF7" w14:textId="75F6E473" w:rsidR="0014769A" w:rsidRDefault="0014769A" w:rsidP="001A005B">
            <w:pPr>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sz w:val="22"/>
              </w:rPr>
            </w:pPr>
            <w:r w:rsidRPr="24FD1AC8">
              <w:rPr>
                <w:sz w:val="22"/>
              </w:rPr>
              <w:t xml:space="preserve">Name: </w:t>
            </w:r>
            <w:r w:rsidR="006B5132">
              <w:rPr>
                <w:sz w:val="22"/>
              </w:rPr>
              <w:t xml:space="preserve"> Kyle Rabe</w:t>
            </w:r>
          </w:p>
          <w:p w14:paraId="72BAACD3" w14:textId="0EEB88C4" w:rsidR="0014769A" w:rsidRDefault="0014769A" w:rsidP="001A005B">
            <w:pPr>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sz w:val="22"/>
              </w:rPr>
            </w:pPr>
            <w:r w:rsidRPr="7AFC8E6B">
              <w:rPr>
                <w:sz w:val="22"/>
              </w:rPr>
              <w:t xml:space="preserve">Title: </w:t>
            </w:r>
            <w:r w:rsidR="008630B5">
              <w:rPr>
                <w:sz w:val="22"/>
              </w:rPr>
              <w:t xml:space="preserve"> Area Manager – East Texas</w:t>
            </w:r>
          </w:p>
          <w:p w14:paraId="7E852065" w14:textId="7CEA6FBC" w:rsidR="0014769A" w:rsidRPr="002F61D4" w:rsidRDefault="0014769A" w:rsidP="001A005B">
            <w:pPr>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sz w:val="22"/>
              </w:rPr>
            </w:pPr>
            <w:r w:rsidRPr="50D358A3">
              <w:rPr>
                <w:sz w:val="22"/>
              </w:rPr>
              <w:t xml:space="preserve">Phone number: </w:t>
            </w:r>
            <w:r w:rsidR="008630B5">
              <w:rPr>
                <w:sz w:val="22"/>
              </w:rPr>
              <w:t xml:space="preserve"> </w:t>
            </w:r>
            <w:r w:rsidR="008630B5" w:rsidRPr="00C463D5">
              <w:rPr>
                <w:sz w:val="22"/>
              </w:rPr>
              <w:t>903.217.6470</w:t>
            </w:r>
          </w:p>
        </w:tc>
      </w:tr>
      <w:tr w:rsidR="0014769A" w:rsidRPr="002F61D4" w14:paraId="07723D57" w14:textId="77777777" w:rsidTr="001A005B">
        <w:trPr>
          <w:trHeight w:val="368"/>
        </w:trPr>
        <w:tc>
          <w:tcPr>
            <w:cnfStyle w:val="001000000000" w:firstRow="0" w:lastRow="0" w:firstColumn="1" w:lastColumn="0" w:oddVBand="0" w:evenVBand="0" w:oddHBand="0" w:evenHBand="0" w:firstRowFirstColumn="0" w:firstRowLastColumn="0" w:lastRowFirstColumn="0" w:lastRowLastColumn="0"/>
            <w:tcW w:w="1971" w:type="pct"/>
            <w:vAlign w:val="center"/>
          </w:tcPr>
          <w:p w14:paraId="21ECCDAE" w14:textId="6E9FA06E" w:rsidR="0014769A" w:rsidRPr="002F61D4" w:rsidRDefault="0014769A" w:rsidP="001A005B">
            <w:pPr>
              <w:autoSpaceDE w:val="0"/>
              <w:autoSpaceDN w:val="0"/>
              <w:adjustRightInd w:val="0"/>
              <w:spacing w:after="0"/>
              <w:rPr>
                <w:rFonts w:eastAsia="Calibri,Arial" w:cstheme="minorHAnsi"/>
                <w:sz w:val="22"/>
              </w:rPr>
            </w:pPr>
            <w:r>
              <w:rPr>
                <w:rFonts w:eastAsia="Calibri,Arial" w:cstheme="minorHAnsi"/>
                <w:sz w:val="22"/>
              </w:rPr>
              <w:t>Alternate Emergency Coordinator</w:t>
            </w:r>
          </w:p>
        </w:tc>
        <w:tc>
          <w:tcPr>
            <w:tcW w:w="3029" w:type="pct"/>
            <w:vAlign w:val="center"/>
          </w:tcPr>
          <w:p w14:paraId="149B52A6" w14:textId="21E8BC76" w:rsidR="0014769A" w:rsidRDefault="0014769A" w:rsidP="001A005B">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sz w:val="22"/>
              </w:rPr>
            </w:pPr>
            <w:r w:rsidRPr="24FD1AC8">
              <w:rPr>
                <w:sz w:val="22"/>
              </w:rPr>
              <w:t xml:space="preserve">Name: </w:t>
            </w:r>
            <w:r w:rsidR="006B5132">
              <w:rPr>
                <w:sz w:val="22"/>
              </w:rPr>
              <w:t xml:space="preserve"> </w:t>
            </w:r>
            <w:commentRangeStart w:id="68"/>
            <w:r w:rsidR="008630B5">
              <w:rPr>
                <w:sz w:val="22"/>
              </w:rPr>
              <w:t>TBD</w:t>
            </w:r>
            <w:commentRangeEnd w:id="68"/>
            <w:r w:rsidR="007224FD">
              <w:rPr>
                <w:rStyle w:val="CommentReference"/>
              </w:rPr>
              <w:commentReference w:id="68"/>
            </w:r>
          </w:p>
          <w:p w14:paraId="25BE53E4" w14:textId="7892C318" w:rsidR="0014769A" w:rsidRDefault="0014769A" w:rsidP="001A005B">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sz w:val="22"/>
              </w:rPr>
            </w:pPr>
            <w:r w:rsidRPr="24FD1AC8">
              <w:rPr>
                <w:sz w:val="22"/>
              </w:rPr>
              <w:t xml:space="preserve">Title: </w:t>
            </w:r>
          </w:p>
          <w:p w14:paraId="11A52467" w14:textId="315373D2" w:rsidR="0014769A" w:rsidRPr="002F61D4" w:rsidRDefault="0014769A" w:rsidP="001A005B">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szCs w:val="24"/>
              </w:rPr>
            </w:pPr>
            <w:r w:rsidRPr="24FD1AC8">
              <w:rPr>
                <w:sz w:val="22"/>
              </w:rPr>
              <w:t xml:space="preserve">Phone number: </w:t>
            </w:r>
          </w:p>
        </w:tc>
      </w:tr>
    </w:tbl>
    <w:p w14:paraId="4242052C" w14:textId="648ADEFB" w:rsidR="00A50893" w:rsidRPr="00F42219" w:rsidRDefault="00E12E4C" w:rsidP="00F8418C">
      <w:pPr>
        <w:pStyle w:val="PartSectionLetter"/>
        <w:keepNext/>
        <w:keepLines/>
        <w:spacing w:before="200"/>
      </w:pPr>
      <w:bookmarkStart w:id="69" w:name="_Toc144221812"/>
      <w:r>
        <w:t>Revision Control Summary</w:t>
      </w:r>
      <w:bookmarkEnd w:id="69"/>
    </w:p>
    <w:tbl>
      <w:tblPr>
        <w:tblStyle w:val="GridTable4-Accent322"/>
        <w:tblW w:w="5000" w:type="pct"/>
        <w:tblLook w:val="04A0" w:firstRow="1" w:lastRow="0" w:firstColumn="1" w:lastColumn="0" w:noHBand="0" w:noVBand="1"/>
      </w:tblPr>
      <w:tblGrid>
        <w:gridCol w:w="1164"/>
        <w:gridCol w:w="1622"/>
        <w:gridCol w:w="3061"/>
        <w:gridCol w:w="3503"/>
      </w:tblGrid>
      <w:tr w:rsidR="00A50893" w:rsidRPr="00461DEA" w14:paraId="12810FEE" w14:textId="77777777" w:rsidTr="001A005B">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622" w:type="pct"/>
            <w:shd w:val="clear" w:color="auto" w:fill="C03232"/>
          </w:tcPr>
          <w:p w14:paraId="79CD4CC9" w14:textId="77777777" w:rsidR="00A50893" w:rsidRPr="00461DEA" w:rsidRDefault="00A50893" w:rsidP="001A005B">
            <w:pPr>
              <w:spacing w:after="0"/>
              <w:jc w:val="center"/>
              <w:rPr>
                <w:rFonts w:ascii="Calibri" w:eastAsia="Calibri" w:hAnsi="Calibri" w:cs="Arial"/>
              </w:rPr>
            </w:pPr>
            <w:r w:rsidRPr="00461DEA">
              <w:rPr>
                <w:rFonts w:ascii="Calibri" w:eastAsia="Calibri" w:hAnsi="Calibri" w:cs="Arial"/>
              </w:rPr>
              <w:t>Version</w:t>
            </w:r>
          </w:p>
        </w:tc>
        <w:tc>
          <w:tcPr>
            <w:tcW w:w="867" w:type="pct"/>
            <w:shd w:val="clear" w:color="auto" w:fill="C03232"/>
          </w:tcPr>
          <w:p w14:paraId="5407B91F" w14:textId="77777777" w:rsidR="00A50893" w:rsidRPr="00461DEA" w:rsidRDefault="00A50893" w:rsidP="001A005B">
            <w:pPr>
              <w:spacing w:after="0"/>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Arial"/>
              </w:rPr>
            </w:pPr>
            <w:r w:rsidRPr="00461DEA">
              <w:rPr>
                <w:rFonts w:ascii="Calibri" w:eastAsia="Calibri" w:hAnsi="Calibri" w:cs="Arial"/>
              </w:rPr>
              <w:t>Effective Date</w:t>
            </w:r>
          </w:p>
        </w:tc>
        <w:tc>
          <w:tcPr>
            <w:tcW w:w="1637" w:type="pct"/>
            <w:shd w:val="clear" w:color="auto" w:fill="C03232"/>
          </w:tcPr>
          <w:p w14:paraId="4755CF13" w14:textId="77777777" w:rsidR="00A50893" w:rsidRPr="00461DEA" w:rsidRDefault="00A50893" w:rsidP="001A005B">
            <w:pPr>
              <w:spacing w:after="0"/>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Arial"/>
              </w:rPr>
            </w:pPr>
            <w:r w:rsidRPr="00461DEA">
              <w:rPr>
                <w:rFonts w:ascii="Calibri" w:eastAsia="Calibri" w:hAnsi="Calibri" w:cs="Arial"/>
              </w:rPr>
              <w:t>Author</w:t>
            </w:r>
          </w:p>
        </w:tc>
        <w:tc>
          <w:tcPr>
            <w:tcW w:w="1873" w:type="pct"/>
            <w:shd w:val="clear" w:color="auto" w:fill="C03232"/>
          </w:tcPr>
          <w:p w14:paraId="41F5EC8F" w14:textId="77777777" w:rsidR="00A50893" w:rsidRPr="00461DEA" w:rsidRDefault="00A50893" w:rsidP="001A005B">
            <w:pPr>
              <w:spacing w:after="0"/>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Arial"/>
              </w:rPr>
            </w:pPr>
            <w:r w:rsidRPr="00461DEA">
              <w:rPr>
                <w:rFonts w:ascii="Calibri" w:eastAsia="Calibri" w:hAnsi="Calibri" w:cs="Arial"/>
              </w:rPr>
              <w:t>Description of Changes</w:t>
            </w:r>
          </w:p>
        </w:tc>
      </w:tr>
      <w:tr w:rsidR="00A50893" w:rsidRPr="00461DEA" w14:paraId="59DD8FBF" w14:textId="77777777" w:rsidTr="001A005B">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622" w:type="pct"/>
            <w:vAlign w:val="center"/>
          </w:tcPr>
          <w:p w14:paraId="7C4CD91A" w14:textId="77777777" w:rsidR="00A50893" w:rsidRPr="00461DEA" w:rsidRDefault="00A50893" w:rsidP="001A005B">
            <w:pPr>
              <w:spacing w:after="0"/>
              <w:jc w:val="center"/>
              <w:rPr>
                <w:rFonts w:ascii="Calibri" w:eastAsia="Calibri" w:hAnsi="Calibri" w:cs="Arial"/>
                <w:sz w:val="22"/>
              </w:rPr>
            </w:pPr>
            <w:r w:rsidRPr="00461DEA">
              <w:rPr>
                <w:rFonts w:ascii="Calibri" w:eastAsia="Calibri" w:hAnsi="Calibri" w:cs="Arial"/>
                <w:sz w:val="22"/>
              </w:rPr>
              <w:t>1.0</w:t>
            </w:r>
          </w:p>
        </w:tc>
        <w:tc>
          <w:tcPr>
            <w:tcW w:w="867" w:type="pct"/>
            <w:vAlign w:val="center"/>
          </w:tcPr>
          <w:p w14:paraId="2B31AAC4" w14:textId="721706F8" w:rsidR="00A50893" w:rsidRPr="00461DEA" w:rsidRDefault="00A50893" w:rsidP="001A005B">
            <w:pPr>
              <w:spacing w:after="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Arial"/>
                <w:bCs/>
                <w:sz w:val="22"/>
              </w:rPr>
            </w:pPr>
          </w:p>
        </w:tc>
        <w:tc>
          <w:tcPr>
            <w:tcW w:w="1637" w:type="pct"/>
            <w:vAlign w:val="center"/>
          </w:tcPr>
          <w:p w14:paraId="2B70DF78" w14:textId="29331EEE" w:rsidR="00A50893" w:rsidRPr="00461DEA" w:rsidRDefault="00A42455" w:rsidP="001A005B">
            <w:pPr>
              <w:spacing w:after="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Arial"/>
                <w:sz w:val="22"/>
              </w:rPr>
            </w:pPr>
            <w:r w:rsidDel="007C53D4">
              <w:rPr>
                <w:rFonts w:ascii="Calibri" w:eastAsia="Calibri" w:hAnsi="Calibri" w:cs="Arial"/>
                <w:sz w:val="22"/>
              </w:rPr>
              <w:t>Rodeo Ranch</w:t>
            </w:r>
            <w:r w:rsidR="00B94ED2">
              <w:rPr>
                <w:rFonts w:ascii="Calibri" w:eastAsia="Calibri" w:hAnsi="Calibri" w:cs="Arial"/>
                <w:sz w:val="22"/>
              </w:rPr>
              <w:t xml:space="preserve"> and GridSME</w:t>
            </w:r>
          </w:p>
        </w:tc>
        <w:tc>
          <w:tcPr>
            <w:tcW w:w="1873" w:type="pct"/>
            <w:vAlign w:val="center"/>
          </w:tcPr>
          <w:p w14:paraId="2439D643" w14:textId="41F9B962" w:rsidR="00A50893" w:rsidRPr="00461DEA" w:rsidRDefault="00A50893" w:rsidP="001A005B">
            <w:pPr>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Arial"/>
                <w:sz w:val="22"/>
              </w:rPr>
            </w:pPr>
            <w:r w:rsidRPr="00461DEA">
              <w:rPr>
                <w:rFonts w:ascii="Calibri" w:eastAsia="Calibri" w:hAnsi="Calibri" w:cs="Arial"/>
                <w:sz w:val="22"/>
              </w:rPr>
              <w:t xml:space="preserve">New </w:t>
            </w:r>
            <w:r w:rsidR="008D0E68">
              <w:rPr>
                <w:rFonts w:ascii="Calibri" w:eastAsia="Calibri" w:hAnsi="Calibri" w:cs="Arial"/>
                <w:sz w:val="22"/>
              </w:rPr>
              <w:t>Plan</w:t>
            </w:r>
          </w:p>
        </w:tc>
      </w:tr>
      <w:tr w:rsidR="00A50893" w:rsidRPr="00461DEA" w14:paraId="29AA5659" w14:textId="77777777" w:rsidTr="001A005B">
        <w:trPr>
          <w:trHeight w:val="170"/>
        </w:trPr>
        <w:tc>
          <w:tcPr>
            <w:cnfStyle w:val="001000000000" w:firstRow="0" w:lastRow="0" w:firstColumn="1" w:lastColumn="0" w:oddVBand="0" w:evenVBand="0" w:oddHBand="0" w:evenHBand="0" w:firstRowFirstColumn="0" w:firstRowLastColumn="0" w:lastRowFirstColumn="0" w:lastRowLastColumn="0"/>
            <w:tcW w:w="622" w:type="pct"/>
            <w:vAlign w:val="center"/>
          </w:tcPr>
          <w:p w14:paraId="23E07033" w14:textId="194389D3" w:rsidR="00A50893" w:rsidRPr="00461DEA" w:rsidRDefault="00A50893" w:rsidP="001A005B">
            <w:pPr>
              <w:spacing w:after="0"/>
              <w:jc w:val="center"/>
              <w:rPr>
                <w:rFonts w:ascii="Calibri" w:eastAsia="Calibri" w:hAnsi="Calibri" w:cs="Arial"/>
                <w:sz w:val="22"/>
              </w:rPr>
            </w:pPr>
          </w:p>
        </w:tc>
        <w:tc>
          <w:tcPr>
            <w:tcW w:w="867" w:type="pct"/>
            <w:vAlign w:val="center"/>
          </w:tcPr>
          <w:p w14:paraId="743D17E3" w14:textId="4F0B2B6F" w:rsidR="00A50893" w:rsidRPr="00461DEA" w:rsidRDefault="00A50893" w:rsidP="001A005B">
            <w:pPr>
              <w:spacing w:after="0"/>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Arial"/>
                <w:bCs/>
                <w:sz w:val="22"/>
              </w:rPr>
            </w:pPr>
          </w:p>
        </w:tc>
        <w:tc>
          <w:tcPr>
            <w:tcW w:w="1637" w:type="pct"/>
            <w:vAlign w:val="center"/>
          </w:tcPr>
          <w:p w14:paraId="66CA449E" w14:textId="25725E32" w:rsidR="00A50893" w:rsidRPr="00461DEA" w:rsidRDefault="00A50893" w:rsidP="001A005B">
            <w:pPr>
              <w:spacing w:after="0"/>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Arial"/>
                <w:sz w:val="22"/>
              </w:rPr>
            </w:pPr>
          </w:p>
        </w:tc>
        <w:tc>
          <w:tcPr>
            <w:tcW w:w="1873" w:type="pct"/>
            <w:vAlign w:val="center"/>
          </w:tcPr>
          <w:p w14:paraId="78B743A0" w14:textId="2F9474A3" w:rsidR="00A50893" w:rsidRPr="00461DEA" w:rsidRDefault="00A50893" w:rsidP="001A005B">
            <w:pPr>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Arial"/>
                <w:sz w:val="22"/>
              </w:rPr>
            </w:pPr>
          </w:p>
        </w:tc>
      </w:tr>
    </w:tbl>
    <w:p w14:paraId="45EFFFE8" w14:textId="08830E55" w:rsidR="00C81AB7" w:rsidRPr="0028536D" w:rsidRDefault="00EE21F8" w:rsidP="0028536D">
      <w:pPr>
        <w:pStyle w:val="PartSectionLetter"/>
        <w:keepNext/>
        <w:keepLines/>
        <w:spacing w:before="200"/>
      </w:pPr>
      <w:bookmarkStart w:id="70" w:name="_Toc144221813"/>
      <w:r w:rsidRPr="00EE21F8">
        <w:t>Approvals</w:t>
      </w:r>
      <w:bookmarkEnd w:id="70"/>
    </w:p>
    <w:p w14:paraId="23392EB1" w14:textId="3F90F47E" w:rsidR="00C81AB7" w:rsidRPr="00353AE0" w:rsidRDefault="00A23762" w:rsidP="00353AE0">
      <w:pPr>
        <w:ind w:left="360"/>
        <w:rPr>
          <w:rFonts w:ascii="Calibri" w:eastAsia="Calibri" w:hAnsi="Calibri" w:cs="Arial"/>
        </w:rPr>
      </w:pPr>
      <w:r w:rsidRPr="00A23762">
        <w:rPr>
          <w:rFonts w:ascii="Calibri" w:eastAsia="Calibri" w:hAnsi="Calibri" w:cs="Arial"/>
        </w:rPr>
        <w:t xml:space="preserve">The approval signatures in this section indicate review of the document and approval to publish. Approval signatures below verify that the current EOP supersedes previous EOPs listed in the Revision Control Summary.  </w:t>
      </w:r>
    </w:p>
    <w:tbl>
      <w:tblPr>
        <w:tblStyle w:val="GridTable4-Accent322"/>
        <w:tblW w:w="5000" w:type="pct"/>
        <w:tblLook w:val="04A0" w:firstRow="1" w:lastRow="0" w:firstColumn="1" w:lastColumn="0" w:noHBand="0" w:noVBand="1"/>
      </w:tblPr>
      <w:tblGrid>
        <w:gridCol w:w="3504"/>
        <w:gridCol w:w="1704"/>
        <w:gridCol w:w="4142"/>
      </w:tblGrid>
      <w:tr w:rsidR="00C81AB7" w:rsidRPr="00461DEA" w14:paraId="2816FD63" w14:textId="77777777" w:rsidTr="001A005B">
        <w:trPr>
          <w:cnfStyle w:val="100000000000" w:firstRow="1" w:lastRow="0" w:firstColumn="0" w:lastColumn="0" w:oddVBand="0" w:evenVBand="0" w:oddHBand="0" w:evenHBand="0" w:firstRowFirstColumn="0" w:firstRowLastColumn="0" w:lastRowFirstColumn="0" w:lastRowLastColumn="0"/>
          <w:trHeight w:val="366"/>
          <w:tblHeader/>
        </w:trPr>
        <w:tc>
          <w:tcPr>
            <w:cnfStyle w:val="001000000000" w:firstRow="0" w:lastRow="0" w:firstColumn="1" w:lastColumn="0" w:oddVBand="0" w:evenVBand="0" w:oddHBand="0" w:evenHBand="0" w:firstRowFirstColumn="0" w:firstRowLastColumn="0" w:lastRowFirstColumn="0" w:lastRowLastColumn="0"/>
            <w:tcW w:w="1874" w:type="pct"/>
            <w:shd w:val="clear" w:color="auto" w:fill="C03232"/>
          </w:tcPr>
          <w:p w14:paraId="63C0F3BF" w14:textId="77777777" w:rsidR="00C81AB7" w:rsidRPr="00461DEA" w:rsidRDefault="00C81AB7" w:rsidP="001A005B">
            <w:pPr>
              <w:spacing w:after="0"/>
              <w:jc w:val="center"/>
              <w:rPr>
                <w:rFonts w:ascii="Calibri" w:eastAsia="Calibri" w:hAnsi="Calibri" w:cs="Arial"/>
              </w:rPr>
            </w:pPr>
            <w:r w:rsidRPr="00461DEA">
              <w:rPr>
                <w:rFonts w:ascii="Calibri" w:eastAsia="Calibri" w:hAnsi="Calibri" w:cs="Arial"/>
              </w:rPr>
              <w:t>Name</w:t>
            </w:r>
          </w:p>
        </w:tc>
        <w:tc>
          <w:tcPr>
            <w:tcW w:w="911" w:type="pct"/>
            <w:shd w:val="clear" w:color="auto" w:fill="C03232"/>
          </w:tcPr>
          <w:p w14:paraId="7C53D01B" w14:textId="77777777" w:rsidR="00C81AB7" w:rsidRPr="00461DEA" w:rsidRDefault="00C81AB7" w:rsidP="001A005B">
            <w:pPr>
              <w:spacing w:after="0"/>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Arial"/>
              </w:rPr>
            </w:pPr>
            <w:r w:rsidRPr="00461DEA">
              <w:rPr>
                <w:rFonts w:ascii="Calibri" w:eastAsia="Calibri" w:hAnsi="Calibri" w:cs="Arial"/>
              </w:rPr>
              <w:t>Date</w:t>
            </w:r>
          </w:p>
        </w:tc>
        <w:tc>
          <w:tcPr>
            <w:tcW w:w="2215" w:type="pct"/>
            <w:shd w:val="clear" w:color="auto" w:fill="C03232"/>
          </w:tcPr>
          <w:p w14:paraId="3663A753" w14:textId="77777777" w:rsidR="00C81AB7" w:rsidRPr="00461DEA" w:rsidRDefault="00C81AB7" w:rsidP="001A005B">
            <w:pPr>
              <w:spacing w:after="0"/>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Arial"/>
              </w:rPr>
            </w:pPr>
            <w:r w:rsidRPr="00461DEA">
              <w:rPr>
                <w:rFonts w:ascii="Calibri" w:eastAsia="Calibri" w:hAnsi="Calibri" w:cs="Arial"/>
              </w:rPr>
              <w:t>Signature</w:t>
            </w:r>
          </w:p>
        </w:tc>
      </w:tr>
      <w:tr w:rsidR="00C81AB7" w:rsidRPr="00461DEA" w14:paraId="6CC2BD64" w14:textId="77777777" w:rsidTr="001A005B">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1874" w:type="pct"/>
            <w:vAlign w:val="bottom"/>
          </w:tcPr>
          <w:p w14:paraId="15037777" w14:textId="1A0B4EB3" w:rsidR="00C81AB7" w:rsidRPr="00461DEA" w:rsidRDefault="0033441B" w:rsidP="001A005B">
            <w:pPr>
              <w:spacing w:after="0"/>
              <w:rPr>
                <w:rFonts w:ascii="Calibri" w:eastAsia="Calibri" w:hAnsi="Calibri" w:cs="Arial"/>
                <w:b w:val="0"/>
                <w:sz w:val="22"/>
              </w:rPr>
            </w:pPr>
            <w:r>
              <w:rPr>
                <w:rFonts w:ascii="Calibri" w:eastAsia="Calibri" w:hAnsi="Calibri" w:cs="Arial"/>
                <w:b w:val="0"/>
                <w:sz w:val="22"/>
              </w:rPr>
              <w:t>Karl Perman</w:t>
            </w:r>
          </w:p>
        </w:tc>
        <w:tc>
          <w:tcPr>
            <w:tcW w:w="911" w:type="pct"/>
            <w:vAlign w:val="bottom"/>
          </w:tcPr>
          <w:p w14:paraId="410AC20F" w14:textId="563D36DC" w:rsidR="00C81AB7" w:rsidRPr="00461DEA" w:rsidRDefault="00C81AB7" w:rsidP="001A005B">
            <w:pPr>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Arial"/>
                <w:sz w:val="22"/>
              </w:rPr>
            </w:pPr>
          </w:p>
        </w:tc>
        <w:tc>
          <w:tcPr>
            <w:tcW w:w="2215" w:type="pct"/>
            <w:vAlign w:val="bottom"/>
          </w:tcPr>
          <w:p w14:paraId="54C38B45" w14:textId="77777777" w:rsidR="00C81AB7" w:rsidRPr="00640D7C" w:rsidRDefault="00C81AB7" w:rsidP="001A005B">
            <w:pPr>
              <w:spacing w:after="0"/>
              <w:cnfStyle w:val="000000100000" w:firstRow="0" w:lastRow="0" w:firstColumn="0" w:lastColumn="0" w:oddVBand="0" w:evenVBand="0" w:oddHBand="1" w:evenHBand="0" w:firstRowFirstColumn="0" w:firstRowLastColumn="0" w:lastRowFirstColumn="0" w:lastRowLastColumn="0"/>
              <w:rPr>
                <w:rFonts w:ascii="Brush Script MT" w:eastAsia="Calibri" w:hAnsi="Brush Script MT" w:cs="Arial"/>
                <w:bCs/>
                <w:sz w:val="22"/>
              </w:rPr>
            </w:pPr>
          </w:p>
        </w:tc>
      </w:tr>
      <w:tr w:rsidR="00C81AB7" w:rsidRPr="00461DEA" w14:paraId="76B0854D" w14:textId="77777777" w:rsidTr="001A005B">
        <w:trPr>
          <w:trHeight w:val="576"/>
        </w:trPr>
        <w:tc>
          <w:tcPr>
            <w:cnfStyle w:val="001000000000" w:firstRow="0" w:lastRow="0" w:firstColumn="1" w:lastColumn="0" w:oddVBand="0" w:evenVBand="0" w:oddHBand="0" w:evenHBand="0" w:firstRowFirstColumn="0" w:firstRowLastColumn="0" w:lastRowFirstColumn="0" w:lastRowLastColumn="0"/>
            <w:tcW w:w="1874" w:type="pct"/>
            <w:vAlign w:val="bottom"/>
          </w:tcPr>
          <w:p w14:paraId="05E891AE" w14:textId="5EF9ECB6" w:rsidR="00C81AB7" w:rsidRPr="00FA7675" w:rsidRDefault="0033441B" w:rsidP="001A005B">
            <w:pPr>
              <w:spacing w:after="0"/>
              <w:rPr>
                <w:rFonts w:ascii="Calibri" w:eastAsia="Calibri" w:hAnsi="Calibri" w:cs="Arial"/>
                <w:b w:val="0"/>
                <w:bCs w:val="0"/>
                <w:sz w:val="22"/>
              </w:rPr>
            </w:pPr>
            <w:r w:rsidRPr="00FA7675">
              <w:rPr>
                <w:rFonts w:ascii="Calibri" w:eastAsia="Calibri" w:hAnsi="Calibri" w:cs="Arial"/>
                <w:b w:val="0"/>
                <w:bCs w:val="0"/>
                <w:sz w:val="22"/>
              </w:rPr>
              <w:t>Bree Maria</w:t>
            </w:r>
          </w:p>
        </w:tc>
        <w:tc>
          <w:tcPr>
            <w:tcW w:w="911" w:type="pct"/>
            <w:vAlign w:val="bottom"/>
          </w:tcPr>
          <w:p w14:paraId="46296680" w14:textId="77777777" w:rsidR="00C81AB7" w:rsidRPr="00461DEA" w:rsidRDefault="00C81AB7" w:rsidP="001A005B">
            <w:pPr>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Arial"/>
                <w:sz w:val="22"/>
              </w:rPr>
            </w:pPr>
          </w:p>
        </w:tc>
        <w:tc>
          <w:tcPr>
            <w:tcW w:w="2215" w:type="pct"/>
            <w:vAlign w:val="bottom"/>
          </w:tcPr>
          <w:p w14:paraId="3D4E0F5F" w14:textId="77777777" w:rsidR="00C81AB7" w:rsidRPr="00461DEA" w:rsidRDefault="00C81AB7" w:rsidP="001A005B">
            <w:pPr>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Arial"/>
                <w:bCs/>
                <w:sz w:val="22"/>
              </w:rPr>
            </w:pPr>
          </w:p>
        </w:tc>
      </w:tr>
    </w:tbl>
    <w:p w14:paraId="63DECAF8" w14:textId="77777777" w:rsidR="00C81AB7" w:rsidRDefault="00C81AB7" w:rsidP="00E12E4C">
      <w:pPr>
        <w:contextualSpacing/>
      </w:pPr>
    </w:p>
    <w:p w14:paraId="1BBE414F" w14:textId="77777777" w:rsidR="00AC17BD" w:rsidRDefault="00AC17BD" w:rsidP="00E12E4C">
      <w:pPr>
        <w:contextualSpacing/>
      </w:pPr>
    </w:p>
    <w:p w14:paraId="3FACFE8C" w14:textId="77777777" w:rsidR="00085689" w:rsidRDefault="00085689" w:rsidP="00F8418C">
      <w:pPr>
        <w:pStyle w:val="Heading1"/>
        <w:rPr>
          <w:bCs/>
        </w:rPr>
      </w:pPr>
      <w:bookmarkStart w:id="71" w:name="_Toc98938154"/>
      <w:bookmarkStart w:id="72" w:name="_Toc98938155"/>
      <w:bookmarkStart w:id="73" w:name="_Toc98938156"/>
      <w:bookmarkStart w:id="74" w:name="_Toc98938157"/>
      <w:bookmarkStart w:id="75" w:name="_Toc98938158"/>
      <w:bookmarkStart w:id="76" w:name="_Toc98938159"/>
      <w:bookmarkStart w:id="77" w:name="_Toc98938160"/>
      <w:bookmarkStart w:id="78" w:name="_Toc98938161"/>
      <w:bookmarkStart w:id="79" w:name="_Toc98938162"/>
      <w:bookmarkStart w:id="80" w:name="_Toc98938163"/>
      <w:bookmarkStart w:id="81" w:name="_Toc98938164"/>
      <w:bookmarkStart w:id="82" w:name="_Toc98938165"/>
      <w:bookmarkStart w:id="83" w:name="_Toc98938166"/>
      <w:bookmarkStart w:id="84" w:name="_Toc98938167"/>
      <w:bookmarkStart w:id="85" w:name="_Toc98938168"/>
      <w:bookmarkStart w:id="86" w:name="_Toc98938169"/>
      <w:bookmarkStart w:id="87" w:name="_Toc98938170"/>
      <w:bookmarkStart w:id="88" w:name="_Toc98938171"/>
      <w:bookmarkStart w:id="89" w:name="_Toc144221814"/>
      <w:bookmarkStart w:id="90" w:name="_Toc98513667"/>
      <w:bookmarkEnd w:id="65"/>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Pr="00F770FA">
        <w:rPr>
          <w:bCs/>
        </w:rPr>
        <w:lastRenderedPageBreak/>
        <w:t>PROCESS FOR ACTIVATING THE EOP</w:t>
      </w:r>
      <w:bookmarkEnd w:id="89"/>
    </w:p>
    <w:p w14:paraId="6AAE1A19" w14:textId="1DAE5F61" w:rsidR="00085689" w:rsidRDefault="00A42455" w:rsidP="00085689">
      <w:r>
        <w:t>Rodeo Ranch</w:t>
      </w:r>
      <w:r w:rsidR="00085689">
        <w:t xml:space="preserve">’s </w:t>
      </w:r>
      <w:r w:rsidR="006C4020">
        <w:t xml:space="preserve">Compliance </w:t>
      </w:r>
      <w:r w:rsidR="00F9114D" w:rsidDel="006C4020">
        <w:t xml:space="preserve">Manager </w:t>
      </w:r>
      <w:r w:rsidR="00F9114D">
        <w:t xml:space="preserve">or the </w:t>
      </w:r>
      <w:r w:rsidR="00A81DFB">
        <w:t>l</w:t>
      </w:r>
      <w:r w:rsidR="006C4020">
        <w:t>ead Field Services</w:t>
      </w:r>
      <w:r w:rsidR="00085689">
        <w:t xml:space="preserve">, upon determination that any of the events contained within the EOP are forecasted, imminent or in-progress </w:t>
      </w:r>
      <w:r w:rsidR="00C47FD7">
        <w:t xml:space="preserve">and pose a risk to facility </w:t>
      </w:r>
      <w:r w:rsidR="007814A0">
        <w:t xml:space="preserve">operations, </w:t>
      </w:r>
      <w:r w:rsidR="008153CF">
        <w:t xml:space="preserve">may </w:t>
      </w:r>
      <w:r w:rsidR="00085689">
        <w:t>activate the EOP and the appropriate annex(s).</w:t>
      </w:r>
    </w:p>
    <w:p w14:paraId="342C17BC" w14:textId="5E692F9C" w:rsidR="00085689" w:rsidRDefault="00085689" w:rsidP="00085689">
      <w:r w:rsidRPr="00BC7397">
        <w:t xml:space="preserve">Activation of the EOP is within the </w:t>
      </w:r>
      <w:r w:rsidR="006C4020">
        <w:t>Compliance Manager’s</w:t>
      </w:r>
      <w:r w:rsidRPr="00BC7397">
        <w:t xml:space="preserve"> discretion, but will be based on a consideration of the below factors: </w:t>
      </w:r>
    </w:p>
    <w:p w14:paraId="094C343B" w14:textId="71497F94" w:rsidR="00664350" w:rsidRDefault="00664350" w:rsidP="00F8418C">
      <w:pPr>
        <w:pStyle w:val="ListParagraph"/>
        <w:numPr>
          <w:ilvl w:val="0"/>
          <w:numId w:val="37"/>
        </w:numPr>
      </w:pPr>
      <w:r>
        <w:t>Hot weather over 100 degrees Fahrenheit</w:t>
      </w:r>
      <w:r w:rsidR="002C0524">
        <w:t xml:space="preserve"> or </w:t>
      </w:r>
      <w:r>
        <w:t xml:space="preserve">cold weather below </w:t>
      </w:r>
      <w:r w:rsidR="002162A6">
        <w:t xml:space="preserve">35 </w:t>
      </w:r>
      <w:r>
        <w:t>degrees Fahrenheit</w:t>
      </w:r>
      <w:r w:rsidR="002C0524">
        <w:t>.</w:t>
      </w:r>
    </w:p>
    <w:p w14:paraId="1A975B4B" w14:textId="5C86416F" w:rsidR="00085689" w:rsidRDefault="00085689" w:rsidP="00F8418C">
      <w:pPr>
        <w:pStyle w:val="ListParagraph"/>
        <w:numPr>
          <w:ilvl w:val="0"/>
          <w:numId w:val="37"/>
        </w:numPr>
      </w:pPr>
      <w:r>
        <w:t xml:space="preserve">Weather forecast with temperatures, wind speeds, wind direction, precipitation, humidity </w:t>
      </w:r>
      <w:proofErr w:type="gramStart"/>
      <w:r>
        <w:t>in excess of</w:t>
      </w:r>
      <w:proofErr w:type="gramEnd"/>
      <w:r>
        <w:t xml:space="preserve"> or below design operational capabilities</w:t>
      </w:r>
      <w:r w:rsidR="00220881">
        <w:t>.</w:t>
      </w:r>
    </w:p>
    <w:p w14:paraId="3B96177A" w14:textId="28B3C0C9" w:rsidR="00085689" w:rsidRDefault="00085689" w:rsidP="00F8418C">
      <w:pPr>
        <w:pStyle w:val="ListParagraph"/>
        <w:numPr>
          <w:ilvl w:val="0"/>
          <w:numId w:val="37"/>
        </w:numPr>
      </w:pPr>
      <w:r>
        <w:t>Weather forecasts that include tornadoes or flooding in the vicinity of the facility</w:t>
      </w:r>
      <w:r w:rsidR="00220881">
        <w:t>.</w:t>
      </w:r>
    </w:p>
    <w:p w14:paraId="080F64E3" w14:textId="27530548" w:rsidR="00085689" w:rsidRDefault="00085689" w:rsidP="00F8418C">
      <w:pPr>
        <w:pStyle w:val="ListParagraph"/>
        <w:numPr>
          <w:ilvl w:val="0"/>
          <w:numId w:val="37"/>
        </w:numPr>
      </w:pPr>
      <w:r>
        <w:t>Drought conditions that the Site Manager determines could have an impact on the operation of the facility</w:t>
      </w:r>
      <w:r w:rsidR="00220881">
        <w:t>.</w:t>
      </w:r>
    </w:p>
    <w:p w14:paraId="519E0978" w14:textId="44E2FA84" w:rsidR="00085689" w:rsidRDefault="00085689" w:rsidP="00F8418C">
      <w:pPr>
        <w:pStyle w:val="ListParagraph"/>
        <w:numPr>
          <w:ilvl w:val="0"/>
          <w:numId w:val="37"/>
        </w:numPr>
      </w:pPr>
      <w:r>
        <w:t>Forecasts of a hurricane or tropical storm that may impact the facility</w:t>
      </w:r>
      <w:r w:rsidR="00220881">
        <w:t>.</w:t>
      </w:r>
    </w:p>
    <w:p w14:paraId="36DE127E" w14:textId="208D202D" w:rsidR="00085689" w:rsidRDefault="00085689" w:rsidP="00F8418C">
      <w:pPr>
        <w:pStyle w:val="ListParagraph"/>
        <w:numPr>
          <w:ilvl w:val="0"/>
          <w:numId w:val="37"/>
        </w:numPr>
      </w:pPr>
      <w:r>
        <w:t>Identification of a suspected or actual cyber security incident or physical security incident</w:t>
      </w:r>
      <w:r w:rsidR="000436DE">
        <w:t>.</w:t>
      </w:r>
    </w:p>
    <w:p w14:paraId="007833B5" w14:textId="339C06A9" w:rsidR="00085689" w:rsidRDefault="00085689" w:rsidP="00F8418C">
      <w:pPr>
        <w:pStyle w:val="ListParagraph"/>
        <w:numPr>
          <w:ilvl w:val="0"/>
          <w:numId w:val="37"/>
        </w:numPr>
      </w:pPr>
      <w:r>
        <w:t>Declaration of a Pandemic or epidemic by the CDC or State or Local Government Officials</w:t>
      </w:r>
      <w:r w:rsidR="000436DE">
        <w:t>.</w:t>
      </w:r>
    </w:p>
    <w:p w14:paraId="2AC19168" w14:textId="7FB43B27" w:rsidR="002E7B3C" w:rsidRDefault="002E7B3C" w:rsidP="00F8418C">
      <w:pPr>
        <w:pStyle w:val="ListParagraph"/>
        <w:numPr>
          <w:ilvl w:val="0"/>
          <w:numId w:val="37"/>
        </w:numPr>
      </w:pPr>
      <w:r>
        <w:t>Other localized emergencies such as fire, hazardous mate</w:t>
      </w:r>
      <w:r w:rsidR="00383A6C">
        <w:t>rial spills, personnel injuries, etc.</w:t>
      </w:r>
    </w:p>
    <w:p w14:paraId="5202DC97" w14:textId="3D7D56D1" w:rsidR="00B81C53" w:rsidRPr="00B00877" w:rsidRDefault="00B81C53" w:rsidP="00F8418C">
      <w:pPr>
        <w:pStyle w:val="Heading1"/>
      </w:pPr>
      <w:bookmarkStart w:id="91" w:name="_Toc144221815"/>
      <w:r w:rsidRPr="00DC7214">
        <w:t xml:space="preserve">COMMUNICATION </w:t>
      </w:r>
      <w:r w:rsidR="008D0E68">
        <w:t>PLAN</w:t>
      </w:r>
      <w:bookmarkEnd w:id="90"/>
      <w:bookmarkEnd w:id="91"/>
    </w:p>
    <w:p w14:paraId="3F6682AA" w14:textId="2C5772DC" w:rsidR="0093283E" w:rsidRDefault="00A42455" w:rsidP="0093283E">
      <w:pPr>
        <w:widowControl w:val="0"/>
        <w:rPr>
          <w:rFonts w:eastAsia="Calibri" w:cs="Times New Roman"/>
          <w:szCs w:val="24"/>
        </w:rPr>
      </w:pPr>
      <w:r>
        <w:rPr>
          <w:rFonts w:eastAsia="Calibri" w:cs="Times New Roman"/>
          <w:szCs w:val="24"/>
        </w:rPr>
        <w:t>Rodeo Ranch</w:t>
      </w:r>
      <w:r w:rsidR="0093283E">
        <w:rPr>
          <w:rFonts w:eastAsia="Calibri" w:cs="Times New Roman"/>
          <w:szCs w:val="24"/>
        </w:rPr>
        <w:t xml:space="preserve">’s </w:t>
      </w:r>
      <w:r w:rsidR="0062454C">
        <w:rPr>
          <w:rFonts w:eastAsia="Calibri" w:cs="Times New Roman"/>
          <w:szCs w:val="24"/>
        </w:rPr>
        <w:t>E</w:t>
      </w:r>
      <w:r w:rsidR="0093283E">
        <w:rPr>
          <w:rFonts w:eastAsia="Calibri" w:cs="Times New Roman"/>
          <w:szCs w:val="24"/>
        </w:rPr>
        <w:t xml:space="preserve">mergency </w:t>
      </w:r>
      <w:r w:rsidR="0062454C">
        <w:rPr>
          <w:rFonts w:eastAsia="Calibri" w:cs="Times New Roman"/>
          <w:szCs w:val="24"/>
        </w:rPr>
        <w:t>M</w:t>
      </w:r>
      <w:r w:rsidR="0093283E">
        <w:rPr>
          <w:rFonts w:eastAsia="Calibri" w:cs="Times New Roman"/>
          <w:szCs w:val="24"/>
        </w:rPr>
        <w:t xml:space="preserve">anagement </w:t>
      </w:r>
      <w:r w:rsidR="0062454C">
        <w:rPr>
          <w:rFonts w:eastAsia="Calibri" w:cs="Times New Roman"/>
          <w:szCs w:val="24"/>
        </w:rPr>
        <w:t>P</w:t>
      </w:r>
      <w:r w:rsidR="0093283E">
        <w:rPr>
          <w:rFonts w:eastAsia="Calibri" w:cs="Times New Roman"/>
          <w:szCs w:val="24"/>
        </w:rPr>
        <w:t>ersonnel who are designated to interact with local, state, and federal emergency management officials during emergency events must have received the latest IS-100, IS-200, IS-700, and IS-800 National Incident Management System training.</w:t>
      </w:r>
    </w:p>
    <w:p w14:paraId="5AAF879A" w14:textId="766FAAE0" w:rsidR="0093283E" w:rsidRDefault="0093283E" w:rsidP="0093283E">
      <w:pPr>
        <w:widowControl w:val="0"/>
        <w:rPr>
          <w:rFonts w:eastAsia="Calibri" w:cs="Times New Roman"/>
          <w:szCs w:val="24"/>
        </w:rPr>
      </w:pPr>
      <w:r>
        <w:rPr>
          <w:rFonts w:eastAsia="Calibri" w:cs="Times New Roman"/>
          <w:szCs w:val="24"/>
        </w:rPr>
        <w:t xml:space="preserve">The list below </w:t>
      </w:r>
      <w:r w:rsidR="00130099">
        <w:rPr>
          <w:rFonts w:eastAsia="Calibri" w:cs="Times New Roman"/>
          <w:szCs w:val="24"/>
        </w:rPr>
        <w:t>includes entities</w:t>
      </w:r>
      <w:r>
        <w:rPr>
          <w:rFonts w:eastAsia="Calibri" w:cs="Times New Roman"/>
          <w:szCs w:val="24"/>
        </w:rPr>
        <w:t xml:space="preserve"> that </w:t>
      </w:r>
      <w:r w:rsidR="00A42455">
        <w:rPr>
          <w:rFonts w:eastAsia="Calibri" w:cs="Times New Roman"/>
          <w:szCs w:val="24"/>
        </w:rPr>
        <w:t>Rodeo Ranch</w:t>
      </w:r>
      <w:r>
        <w:rPr>
          <w:rFonts w:eastAsia="Calibri" w:cs="Times New Roman"/>
          <w:szCs w:val="24"/>
        </w:rPr>
        <w:t xml:space="preserve">, as a </w:t>
      </w:r>
      <w:r w:rsidR="00B9586C">
        <w:rPr>
          <w:rFonts w:eastAsia="Calibri" w:cs="Times New Roman"/>
          <w:szCs w:val="24"/>
        </w:rPr>
        <w:t>PGC</w:t>
      </w:r>
      <w:r>
        <w:rPr>
          <w:rFonts w:eastAsia="Calibri" w:cs="Times New Roman"/>
          <w:szCs w:val="24"/>
        </w:rPr>
        <w:t xml:space="preserve">, may </w:t>
      </w:r>
      <w:r w:rsidR="00130099">
        <w:rPr>
          <w:rFonts w:eastAsia="Calibri" w:cs="Times New Roman"/>
          <w:szCs w:val="24"/>
        </w:rPr>
        <w:t xml:space="preserve">need to </w:t>
      </w:r>
      <w:r>
        <w:rPr>
          <w:rFonts w:eastAsia="Calibri" w:cs="Times New Roman"/>
          <w:szCs w:val="24"/>
        </w:rPr>
        <w:t xml:space="preserve">communicate with </w:t>
      </w:r>
      <w:r w:rsidR="00130099">
        <w:rPr>
          <w:rFonts w:eastAsia="Calibri" w:cs="Times New Roman"/>
          <w:szCs w:val="24"/>
        </w:rPr>
        <w:t>during an emergency.</w:t>
      </w:r>
    </w:p>
    <w:p w14:paraId="1AF2029A" w14:textId="77777777" w:rsidR="0093283E" w:rsidRDefault="0093283E" w:rsidP="00F8418C">
      <w:pPr>
        <w:pStyle w:val="ListParagraph"/>
        <w:widowControl w:val="0"/>
        <w:numPr>
          <w:ilvl w:val="0"/>
          <w:numId w:val="36"/>
        </w:numPr>
        <w:spacing w:after="120"/>
        <w:rPr>
          <w:rFonts w:eastAsia="Calibri" w:cs="Times New Roman"/>
          <w:szCs w:val="24"/>
        </w:rPr>
      </w:pPr>
      <w:r>
        <w:rPr>
          <w:rFonts w:eastAsia="Calibri" w:cs="Times New Roman"/>
          <w:szCs w:val="24"/>
        </w:rPr>
        <w:t>Media</w:t>
      </w:r>
    </w:p>
    <w:p w14:paraId="019E0F01" w14:textId="4E579FD3" w:rsidR="00A60865" w:rsidRDefault="00BB0B18" w:rsidP="00F8418C">
      <w:pPr>
        <w:pStyle w:val="ListParagraph"/>
        <w:widowControl w:val="0"/>
        <w:numPr>
          <w:ilvl w:val="1"/>
          <w:numId w:val="36"/>
        </w:numPr>
        <w:spacing w:after="120"/>
        <w:rPr>
          <w:rFonts w:eastAsia="Calibri" w:cs="Times New Roman"/>
          <w:szCs w:val="24"/>
        </w:rPr>
      </w:pPr>
      <w:r>
        <w:rPr>
          <w:rFonts w:eastAsia="Calibri" w:cs="Times New Roman"/>
          <w:szCs w:val="24"/>
        </w:rPr>
        <w:t xml:space="preserve">All media communications will be </w:t>
      </w:r>
      <w:proofErr w:type="gramStart"/>
      <w:r>
        <w:rPr>
          <w:rFonts w:eastAsia="Calibri" w:cs="Times New Roman"/>
          <w:szCs w:val="24"/>
        </w:rPr>
        <w:t>referred</w:t>
      </w:r>
      <w:proofErr w:type="gramEnd"/>
      <w:r>
        <w:rPr>
          <w:rFonts w:eastAsia="Calibri" w:cs="Times New Roman"/>
          <w:szCs w:val="24"/>
        </w:rPr>
        <w:t xml:space="preserve"> by</w:t>
      </w:r>
      <w:r w:rsidR="00352A3D">
        <w:rPr>
          <w:rFonts w:eastAsia="Calibri" w:cs="Times New Roman"/>
          <w:szCs w:val="24"/>
        </w:rPr>
        <w:t xml:space="preserve"> Chief Communications Officer or Compliance Manager</w:t>
      </w:r>
      <w:r>
        <w:rPr>
          <w:rFonts w:eastAsia="Calibri" w:cs="Times New Roman"/>
          <w:szCs w:val="24"/>
        </w:rPr>
        <w:t>.</w:t>
      </w:r>
    </w:p>
    <w:p w14:paraId="1B7C775F" w14:textId="0B786F59" w:rsidR="0093283E" w:rsidRDefault="0093283E" w:rsidP="00F8418C">
      <w:pPr>
        <w:pStyle w:val="ListParagraph"/>
        <w:widowControl w:val="0"/>
        <w:numPr>
          <w:ilvl w:val="0"/>
          <w:numId w:val="36"/>
        </w:numPr>
        <w:spacing w:after="120"/>
        <w:rPr>
          <w:rFonts w:eastAsia="Calibri" w:cs="Times New Roman"/>
          <w:szCs w:val="24"/>
        </w:rPr>
      </w:pPr>
      <w:r>
        <w:rPr>
          <w:rFonts w:eastAsia="Calibri" w:cs="Times New Roman"/>
          <w:szCs w:val="24"/>
        </w:rPr>
        <w:t>PUCT</w:t>
      </w:r>
    </w:p>
    <w:p w14:paraId="35EAB0ED" w14:textId="7A1B93E4" w:rsidR="00A60865" w:rsidRDefault="00A42455" w:rsidP="00F8418C">
      <w:pPr>
        <w:pStyle w:val="ListParagraph"/>
        <w:widowControl w:val="0"/>
        <w:numPr>
          <w:ilvl w:val="1"/>
          <w:numId w:val="36"/>
        </w:numPr>
        <w:spacing w:after="120"/>
        <w:rPr>
          <w:rFonts w:eastAsia="Calibri" w:cs="Times New Roman"/>
          <w:szCs w:val="24"/>
        </w:rPr>
      </w:pPr>
      <w:r>
        <w:rPr>
          <w:rFonts w:eastAsia="Calibri" w:cs="Times New Roman"/>
          <w:szCs w:val="24"/>
        </w:rPr>
        <w:t>Rodeo Ranch</w:t>
      </w:r>
      <w:r w:rsidR="00A60865" w:rsidRPr="00A60865">
        <w:rPr>
          <w:rFonts w:eastAsia="Calibri" w:cs="Times New Roman"/>
          <w:szCs w:val="24"/>
        </w:rPr>
        <w:t xml:space="preserve"> will communicate with the PUCT during an emergency in the manner requested</w:t>
      </w:r>
      <w:r w:rsidR="00A60865" w:rsidRPr="00A60865" w:rsidDel="00705A66">
        <w:rPr>
          <w:rFonts w:eastAsia="Calibri" w:cs="Times New Roman"/>
          <w:szCs w:val="24"/>
        </w:rPr>
        <w:t xml:space="preserve"> </w:t>
      </w:r>
      <w:r w:rsidR="00A60865" w:rsidRPr="00A60865">
        <w:rPr>
          <w:rFonts w:eastAsia="Calibri" w:cs="Times New Roman"/>
          <w:szCs w:val="24"/>
        </w:rPr>
        <w:t xml:space="preserve">by the PUCT. In the absence of any explicit direction, </w:t>
      </w:r>
      <w:r>
        <w:rPr>
          <w:rFonts w:eastAsia="Calibri" w:cs="Times New Roman"/>
          <w:szCs w:val="24"/>
        </w:rPr>
        <w:t xml:space="preserve">Rodeo </w:t>
      </w:r>
      <w:r>
        <w:rPr>
          <w:rFonts w:eastAsia="Calibri" w:cs="Times New Roman"/>
          <w:szCs w:val="24"/>
        </w:rPr>
        <w:lastRenderedPageBreak/>
        <w:t>Ranch</w:t>
      </w:r>
      <w:r w:rsidR="00A60865" w:rsidRPr="00A60865">
        <w:rPr>
          <w:rFonts w:eastAsia="Calibri" w:cs="Times New Roman"/>
          <w:szCs w:val="24"/>
        </w:rPr>
        <w:t xml:space="preserve">’s emergency </w:t>
      </w:r>
      <w:r w:rsidR="00403724">
        <w:rPr>
          <w:rFonts w:eastAsia="Calibri" w:cs="Times New Roman"/>
          <w:szCs w:val="24"/>
        </w:rPr>
        <w:t>contacts</w:t>
      </w:r>
      <w:r w:rsidR="00A60865" w:rsidRPr="00A60865">
        <w:rPr>
          <w:rFonts w:eastAsia="Calibri" w:cs="Times New Roman"/>
          <w:szCs w:val="24"/>
        </w:rPr>
        <w:t xml:space="preserve"> as identified in </w:t>
      </w:r>
      <w:r w:rsidR="00705A66">
        <w:rPr>
          <w:rFonts w:eastAsia="Calibri" w:cs="Times New Roman"/>
          <w:szCs w:val="24"/>
        </w:rPr>
        <w:t>Attachment 1</w:t>
      </w:r>
      <w:r w:rsidR="00A60865" w:rsidRPr="00A60865">
        <w:rPr>
          <w:rFonts w:eastAsia="Calibri" w:cs="Times New Roman"/>
          <w:szCs w:val="24"/>
        </w:rPr>
        <w:t xml:space="preserve"> of this </w:t>
      </w:r>
      <w:r w:rsidR="008D0E68">
        <w:rPr>
          <w:rFonts w:eastAsia="Calibri" w:cs="Times New Roman"/>
          <w:szCs w:val="24"/>
        </w:rPr>
        <w:t>Plan</w:t>
      </w:r>
      <w:r w:rsidR="00A60865" w:rsidRPr="00A60865">
        <w:rPr>
          <w:rFonts w:eastAsia="Calibri" w:cs="Times New Roman"/>
          <w:szCs w:val="24"/>
        </w:rPr>
        <w:t xml:space="preserve"> will make themselves available by phone and by email to address any PUCT questions or concerns.</w:t>
      </w:r>
    </w:p>
    <w:p w14:paraId="34E77F23" w14:textId="12287A5B" w:rsidR="0093283E" w:rsidRDefault="0093283E" w:rsidP="00F8418C">
      <w:pPr>
        <w:pStyle w:val="ListParagraph"/>
        <w:widowControl w:val="0"/>
        <w:numPr>
          <w:ilvl w:val="0"/>
          <w:numId w:val="36"/>
        </w:numPr>
        <w:spacing w:after="120"/>
        <w:rPr>
          <w:rFonts w:eastAsia="Calibri" w:cs="Times New Roman"/>
          <w:szCs w:val="24"/>
        </w:rPr>
      </w:pPr>
      <w:r>
        <w:rPr>
          <w:rFonts w:eastAsia="Calibri" w:cs="Times New Roman"/>
          <w:szCs w:val="24"/>
        </w:rPr>
        <w:t>Office of Public Utility Council (OPUC)</w:t>
      </w:r>
    </w:p>
    <w:p w14:paraId="1021DA48" w14:textId="648F0557" w:rsidR="00F42AB1" w:rsidRDefault="00A42455" w:rsidP="00F8418C">
      <w:pPr>
        <w:pStyle w:val="ListParagraph"/>
        <w:widowControl w:val="0"/>
        <w:numPr>
          <w:ilvl w:val="1"/>
          <w:numId w:val="36"/>
        </w:numPr>
        <w:spacing w:after="120"/>
        <w:rPr>
          <w:rFonts w:eastAsia="Calibri" w:cs="Times New Roman"/>
          <w:szCs w:val="24"/>
        </w:rPr>
      </w:pPr>
      <w:r>
        <w:rPr>
          <w:rFonts w:eastAsia="Calibri" w:cs="Times New Roman"/>
          <w:szCs w:val="24"/>
        </w:rPr>
        <w:t>Rodeo Ranch</w:t>
      </w:r>
      <w:r w:rsidR="00A60865" w:rsidRPr="00A60865">
        <w:rPr>
          <w:rFonts w:eastAsia="Calibri" w:cs="Times New Roman"/>
          <w:szCs w:val="24"/>
        </w:rPr>
        <w:t xml:space="preserve"> will communicate with OPUC during an emergency in the manner</w:t>
      </w:r>
      <w:r w:rsidR="00BB0B18">
        <w:rPr>
          <w:rFonts w:eastAsia="Calibri" w:cs="Times New Roman"/>
          <w:szCs w:val="24"/>
        </w:rPr>
        <w:t xml:space="preserve"> a</w:t>
      </w:r>
      <w:r w:rsidR="00A60865" w:rsidRPr="00A60865">
        <w:rPr>
          <w:rFonts w:eastAsia="Calibri" w:cs="Times New Roman"/>
          <w:szCs w:val="24"/>
        </w:rPr>
        <w:t xml:space="preserve">s requested by the OPUC. As a PGC, </w:t>
      </w:r>
      <w:r>
        <w:rPr>
          <w:rFonts w:eastAsia="Calibri" w:cs="Times New Roman"/>
          <w:szCs w:val="24"/>
        </w:rPr>
        <w:t>Rodeo Ranch</w:t>
      </w:r>
      <w:r w:rsidR="00A60865" w:rsidRPr="00A60865">
        <w:rPr>
          <w:rFonts w:eastAsia="Calibri" w:cs="Times New Roman"/>
          <w:szCs w:val="24"/>
        </w:rPr>
        <w:t xml:space="preserve"> does not directly interface with end-use customers of electricity and does not anticipate a likely need for communications with OPUC during an emergency. However, </w:t>
      </w:r>
      <w:r>
        <w:rPr>
          <w:rFonts w:eastAsia="Calibri" w:cs="Times New Roman"/>
          <w:szCs w:val="24"/>
        </w:rPr>
        <w:t>Rodeo Ranch</w:t>
      </w:r>
      <w:r w:rsidR="00A60865" w:rsidRPr="00A60865">
        <w:rPr>
          <w:rFonts w:eastAsia="Calibri" w:cs="Times New Roman"/>
          <w:szCs w:val="24"/>
        </w:rPr>
        <w:t xml:space="preserve">’s emergency </w:t>
      </w:r>
      <w:r w:rsidR="00F828F7">
        <w:rPr>
          <w:rFonts w:eastAsia="Calibri" w:cs="Times New Roman"/>
          <w:szCs w:val="24"/>
        </w:rPr>
        <w:t>contacts</w:t>
      </w:r>
      <w:r w:rsidR="00A60865" w:rsidRPr="00A60865">
        <w:rPr>
          <w:rFonts w:eastAsia="Calibri" w:cs="Times New Roman"/>
          <w:szCs w:val="24"/>
        </w:rPr>
        <w:t xml:space="preserve"> as identified in </w:t>
      </w:r>
      <w:r w:rsidR="00705A66">
        <w:rPr>
          <w:rFonts w:eastAsia="Calibri" w:cs="Times New Roman"/>
          <w:szCs w:val="24"/>
        </w:rPr>
        <w:t>Attachment 1</w:t>
      </w:r>
      <w:r w:rsidR="00A60865" w:rsidRPr="00A60865">
        <w:rPr>
          <w:rFonts w:eastAsia="Calibri" w:cs="Times New Roman"/>
          <w:szCs w:val="24"/>
        </w:rPr>
        <w:t xml:space="preserve"> of this </w:t>
      </w:r>
      <w:r w:rsidR="008D0E68">
        <w:rPr>
          <w:rFonts w:eastAsia="Calibri" w:cs="Times New Roman"/>
          <w:szCs w:val="24"/>
        </w:rPr>
        <w:t>Plan</w:t>
      </w:r>
      <w:r w:rsidR="00A60865" w:rsidRPr="00A60865">
        <w:rPr>
          <w:rFonts w:eastAsia="Calibri" w:cs="Times New Roman"/>
          <w:szCs w:val="24"/>
        </w:rPr>
        <w:t xml:space="preserve"> will make themselves available to OPUC by phone and by email as needed.</w:t>
      </w:r>
      <w:r w:rsidR="00F42AB1">
        <w:rPr>
          <w:rFonts w:eastAsia="Calibri" w:cs="Times New Roman"/>
          <w:szCs w:val="24"/>
        </w:rPr>
        <w:t xml:space="preserve"> </w:t>
      </w:r>
    </w:p>
    <w:p w14:paraId="6C608465" w14:textId="0582EBA7" w:rsidR="00A60865" w:rsidRDefault="00A60865" w:rsidP="00F8418C">
      <w:pPr>
        <w:pStyle w:val="ListParagraph"/>
        <w:widowControl w:val="0"/>
        <w:numPr>
          <w:ilvl w:val="0"/>
          <w:numId w:val="36"/>
        </w:numPr>
        <w:spacing w:after="120"/>
        <w:rPr>
          <w:rFonts w:eastAsia="Calibri" w:cs="Times New Roman"/>
          <w:szCs w:val="24"/>
        </w:rPr>
      </w:pPr>
      <w:r w:rsidRPr="00A60865">
        <w:rPr>
          <w:rFonts w:eastAsia="Calibri" w:cs="Times New Roman"/>
          <w:szCs w:val="24"/>
        </w:rPr>
        <w:t xml:space="preserve">Fuel Suppliers – as </w:t>
      </w:r>
      <w:r w:rsidR="00A42455">
        <w:rPr>
          <w:rFonts w:eastAsia="Calibri" w:cs="Times New Roman"/>
          <w:szCs w:val="24"/>
        </w:rPr>
        <w:t>Rodeo Ranch</w:t>
      </w:r>
      <w:r w:rsidRPr="00A60865">
        <w:rPr>
          <w:rFonts w:eastAsia="Calibri" w:cs="Times New Roman"/>
          <w:szCs w:val="24"/>
        </w:rPr>
        <w:t xml:space="preserve"> does not utilize fuel, this is not applicable.</w:t>
      </w:r>
    </w:p>
    <w:p w14:paraId="4FA2F81C" w14:textId="71D3FB67" w:rsidR="0093283E" w:rsidRDefault="0093283E" w:rsidP="00F8418C">
      <w:pPr>
        <w:pStyle w:val="ListParagraph"/>
        <w:widowControl w:val="0"/>
        <w:numPr>
          <w:ilvl w:val="0"/>
          <w:numId w:val="36"/>
        </w:numPr>
        <w:spacing w:after="120"/>
        <w:rPr>
          <w:rFonts w:eastAsia="Calibri" w:cs="Times New Roman"/>
          <w:szCs w:val="24"/>
        </w:rPr>
      </w:pPr>
      <w:r>
        <w:rPr>
          <w:rFonts w:eastAsia="Calibri" w:cs="Times New Roman"/>
          <w:szCs w:val="24"/>
        </w:rPr>
        <w:t>Local and State Governmental Officials and emergency operations centers (EOC)</w:t>
      </w:r>
    </w:p>
    <w:p w14:paraId="13855933" w14:textId="13B44E40" w:rsidR="00A60865" w:rsidRDefault="00A42455" w:rsidP="00F8418C">
      <w:pPr>
        <w:pStyle w:val="ListParagraph"/>
        <w:widowControl w:val="0"/>
        <w:numPr>
          <w:ilvl w:val="1"/>
          <w:numId w:val="36"/>
        </w:numPr>
        <w:spacing w:after="120"/>
        <w:rPr>
          <w:rFonts w:eastAsia="Calibri" w:cs="Times New Roman"/>
          <w:szCs w:val="24"/>
        </w:rPr>
      </w:pPr>
      <w:r>
        <w:rPr>
          <w:rFonts w:eastAsia="Calibri" w:cs="Times New Roman"/>
          <w:szCs w:val="24"/>
        </w:rPr>
        <w:t>Rodeo Ranch</w:t>
      </w:r>
      <w:r w:rsidR="00A60865" w:rsidRPr="00A60865">
        <w:rPr>
          <w:rFonts w:eastAsia="Calibri" w:cs="Times New Roman"/>
          <w:szCs w:val="24"/>
        </w:rPr>
        <w:t>’s emergency contact</w:t>
      </w:r>
      <w:r w:rsidR="00501470">
        <w:rPr>
          <w:rFonts w:eastAsia="Calibri" w:cs="Times New Roman"/>
          <w:szCs w:val="24"/>
        </w:rPr>
        <w:t>s</w:t>
      </w:r>
      <w:r w:rsidR="00A60865" w:rsidRPr="00A60865">
        <w:rPr>
          <w:rFonts w:eastAsia="Calibri" w:cs="Times New Roman"/>
          <w:szCs w:val="24"/>
        </w:rPr>
        <w:t xml:space="preserve"> as identified in </w:t>
      </w:r>
      <w:r w:rsidR="00705A66">
        <w:rPr>
          <w:rFonts w:eastAsia="Calibri" w:cs="Times New Roman"/>
          <w:szCs w:val="24"/>
        </w:rPr>
        <w:t>Attachment 1</w:t>
      </w:r>
      <w:r w:rsidR="00A60865" w:rsidRPr="00A60865">
        <w:rPr>
          <w:rFonts w:eastAsia="Calibri" w:cs="Times New Roman"/>
          <w:szCs w:val="24"/>
        </w:rPr>
        <w:t xml:space="preserve"> of this </w:t>
      </w:r>
      <w:r w:rsidR="008D0E68">
        <w:rPr>
          <w:rFonts w:eastAsia="Calibri" w:cs="Times New Roman"/>
          <w:szCs w:val="24"/>
        </w:rPr>
        <w:t>Plan</w:t>
      </w:r>
      <w:r w:rsidR="00A60865" w:rsidRPr="00A60865">
        <w:rPr>
          <w:rFonts w:eastAsia="Calibri" w:cs="Times New Roman"/>
          <w:szCs w:val="24"/>
        </w:rPr>
        <w:t xml:space="preserve"> will make themselves available to </w:t>
      </w:r>
      <w:r w:rsidR="00B30193">
        <w:rPr>
          <w:rFonts w:eastAsia="Calibri" w:cs="Times New Roman"/>
          <w:szCs w:val="24"/>
        </w:rPr>
        <w:t>governmental officials and EOCs</w:t>
      </w:r>
      <w:r w:rsidR="00B30193" w:rsidRPr="00A60865">
        <w:rPr>
          <w:rFonts w:eastAsia="Calibri" w:cs="Times New Roman"/>
          <w:szCs w:val="24"/>
        </w:rPr>
        <w:t xml:space="preserve"> </w:t>
      </w:r>
      <w:r w:rsidR="00A60865" w:rsidRPr="00A60865">
        <w:rPr>
          <w:rFonts w:eastAsia="Calibri" w:cs="Times New Roman"/>
          <w:szCs w:val="24"/>
        </w:rPr>
        <w:t>by phone and by email as needed</w:t>
      </w:r>
      <w:r w:rsidR="00F42AB1">
        <w:rPr>
          <w:rFonts w:eastAsia="Calibri" w:cs="Times New Roman"/>
          <w:szCs w:val="24"/>
        </w:rPr>
        <w:t>.</w:t>
      </w:r>
    </w:p>
    <w:p w14:paraId="568C6A59" w14:textId="079252F6" w:rsidR="0093283E" w:rsidRDefault="0093283E" w:rsidP="00F8418C">
      <w:pPr>
        <w:pStyle w:val="ListParagraph"/>
        <w:widowControl w:val="0"/>
        <w:numPr>
          <w:ilvl w:val="0"/>
          <w:numId w:val="36"/>
        </w:numPr>
        <w:spacing w:after="120"/>
        <w:rPr>
          <w:rFonts w:eastAsia="Calibri" w:cs="Times New Roman"/>
          <w:szCs w:val="24"/>
        </w:rPr>
      </w:pPr>
      <w:r>
        <w:rPr>
          <w:rFonts w:eastAsia="Calibri" w:cs="Times New Roman"/>
          <w:szCs w:val="24"/>
        </w:rPr>
        <w:t>ERCOT Reliability Coordinator</w:t>
      </w:r>
    </w:p>
    <w:p w14:paraId="63D8C919" w14:textId="65778258" w:rsidR="0093283E" w:rsidRDefault="0093283E" w:rsidP="00F8418C">
      <w:pPr>
        <w:pStyle w:val="ListParagraph"/>
        <w:widowControl w:val="0"/>
        <w:numPr>
          <w:ilvl w:val="1"/>
          <w:numId w:val="36"/>
        </w:numPr>
        <w:spacing w:after="120"/>
        <w:rPr>
          <w:rFonts w:eastAsia="Calibri" w:cs="Times New Roman"/>
          <w:szCs w:val="24"/>
        </w:rPr>
      </w:pPr>
      <w:r>
        <w:rPr>
          <w:rFonts w:eastAsia="Calibri" w:cs="Times New Roman"/>
          <w:szCs w:val="24"/>
        </w:rPr>
        <w:t>Operating Personnel will communicate as requested and per ERCOT Nodal Protocols with the Reliability Coordinator</w:t>
      </w:r>
      <w:r w:rsidR="009817BC">
        <w:rPr>
          <w:rFonts w:eastAsia="Calibri" w:cs="Times New Roman"/>
          <w:szCs w:val="24"/>
        </w:rPr>
        <w:t>.</w:t>
      </w:r>
      <w:r>
        <w:rPr>
          <w:rFonts w:eastAsia="Calibri" w:cs="Times New Roman"/>
          <w:szCs w:val="24"/>
        </w:rPr>
        <w:t xml:space="preserve"> </w:t>
      </w:r>
    </w:p>
    <w:p w14:paraId="2522C946" w14:textId="0995AF0C" w:rsidR="00A60865" w:rsidRPr="00437269" w:rsidRDefault="00A60865" w:rsidP="00F8418C">
      <w:pPr>
        <w:pStyle w:val="ListParagraph"/>
        <w:widowControl w:val="0"/>
        <w:numPr>
          <w:ilvl w:val="1"/>
          <w:numId w:val="36"/>
        </w:numPr>
        <w:spacing w:after="120"/>
        <w:rPr>
          <w:rFonts w:eastAsia="Calibri" w:cs="Times New Roman"/>
          <w:szCs w:val="24"/>
        </w:rPr>
      </w:pPr>
      <w:r w:rsidRPr="00A60865">
        <w:rPr>
          <w:rFonts w:eastAsia="Calibri" w:cs="Times New Roman"/>
          <w:szCs w:val="24"/>
        </w:rPr>
        <w:t xml:space="preserve">Additionally, </w:t>
      </w:r>
      <w:r w:rsidR="00A42455">
        <w:rPr>
          <w:rFonts w:eastAsia="Calibri" w:cs="Times New Roman"/>
          <w:szCs w:val="24"/>
        </w:rPr>
        <w:t>Rodeo Ranch</w:t>
      </w:r>
      <w:r w:rsidRPr="00A60865">
        <w:rPr>
          <w:rFonts w:eastAsia="Calibri" w:cs="Times New Roman"/>
          <w:szCs w:val="24"/>
        </w:rPr>
        <w:t xml:space="preserve">’s emergency </w:t>
      </w:r>
      <w:r w:rsidR="00501470">
        <w:rPr>
          <w:rFonts w:eastAsia="Calibri" w:cs="Times New Roman"/>
          <w:szCs w:val="24"/>
        </w:rPr>
        <w:t>contacts</w:t>
      </w:r>
      <w:r w:rsidRPr="00A60865">
        <w:rPr>
          <w:rFonts w:eastAsia="Calibri" w:cs="Times New Roman"/>
          <w:szCs w:val="24"/>
        </w:rPr>
        <w:t xml:space="preserve"> as identified in Section </w:t>
      </w:r>
      <w:r w:rsidR="00A35291">
        <w:rPr>
          <w:rFonts w:eastAsia="Calibri" w:cs="Times New Roman"/>
          <w:szCs w:val="24"/>
        </w:rPr>
        <w:t>1.9</w:t>
      </w:r>
      <w:r w:rsidRPr="00A60865">
        <w:rPr>
          <w:rFonts w:eastAsia="Calibri" w:cs="Times New Roman"/>
          <w:szCs w:val="24"/>
        </w:rPr>
        <w:t xml:space="preserve"> of this </w:t>
      </w:r>
      <w:r w:rsidR="008D0E68">
        <w:rPr>
          <w:rFonts w:eastAsia="Calibri" w:cs="Times New Roman"/>
          <w:szCs w:val="24"/>
        </w:rPr>
        <w:t>Plan</w:t>
      </w:r>
      <w:r w:rsidRPr="00A60865">
        <w:rPr>
          <w:rFonts w:eastAsia="Calibri" w:cs="Times New Roman"/>
          <w:szCs w:val="24"/>
        </w:rPr>
        <w:t xml:space="preserve"> will make themselves available to ERCOT by phone and by email as needed.</w:t>
      </w:r>
    </w:p>
    <w:p w14:paraId="765954AD" w14:textId="30F302AE" w:rsidR="00B81C53" w:rsidRPr="00DE5359" w:rsidRDefault="008D0E68" w:rsidP="00F8418C">
      <w:pPr>
        <w:pStyle w:val="Heading1"/>
        <w:rPr>
          <w:bCs/>
        </w:rPr>
      </w:pPr>
      <w:bookmarkStart w:id="92" w:name="_Toc98513668"/>
      <w:bookmarkStart w:id="93" w:name="_Toc144221816"/>
      <w:r>
        <w:rPr>
          <w:bCs/>
        </w:rPr>
        <w:t>PLAN</w:t>
      </w:r>
      <w:r w:rsidR="00B81C53" w:rsidRPr="00F770FA">
        <w:rPr>
          <w:bCs/>
        </w:rPr>
        <w:t xml:space="preserve"> FOR PRE-IDENTIFIED SUPPLIES FOR EMERGENCY USE</w:t>
      </w:r>
      <w:bookmarkEnd w:id="92"/>
      <w:bookmarkEnd w:id="93"/>
    </w:p>
    <w:p w14:paraId="5C126642" w14:textId="6A507498" w:rsidR="00B81C53" w:rsidRDefault="00B81C53" w:rsidP="00B81C53">
      <w:r>
        <w:t xml:space="preserve">Each of the annexes applicable to </w:t>
      </w:r>
      <w:r w:rsidR="00A42455">
        <w:t>Rodeo Ranch</w:t>
      </w:r>
      <w:r>
        <w:t xml:space="preserve">, including the </w:t>
      </w:r>
      <w:r>
        <w:rPr>
          <w:i/>
          <w:iCs/>
        </w:rPr>
        <w:t>Cold Weather Annex</w:t>
      </w:r>
      <w:r w:rsidR="00F77A0B">
        <w:t xml:space="preserve"> and</w:t>
      </w:r>
      <w:r>
        <w:t xml:space="preserve"> </w:t>
      </w:r>
      <w:r>
        <w:rPr>
          <w:i/>
          <w:iCs/>
        </w:rPr>
        <w:t>Hot Weather Annex,</w:t>
      </w:r>
      <w:r>
        <w:t xml:space="preserve"> contain a list of supplies</w:t>
      </w:r>
      <w:r w:rsidR="007B7653">
        <w:t>,</w:t>
      </w:r>
      <w:r>
        <w:t xml:space="preserve"> </w:t>
      </w:r>
      <w:r w:rsidR="00411798">
        <w:t>when applicable</w:t>
      </w:r>
      <w:r w:rsidR="007B7653">
        <w:t>,</w:t>
      </w:r>
      <w:r w:rsidR="00411798">
        <w:t xml:space="preserve"> </w:t>
      </w:r>
      <w:r>
        <w:t>that are unique to the content of the annex</w:t>
      </w:r>
      <w:r w:rsidR="002D63B0">
        <w:t>. Inventories are monitored routinely to</w:t>
      </w:r>
      <w:r>
        <w:t xml:space="preserve"> </w:t>
      </w:r>
      <w:r w:rsidR="003C664B">
        <w:t>ensure thei</w:t>
      </w:r>
      <w:r w:rsidR="00A81C84">
        <w:t>r availability</w:t>
      </w:r>
      <w:r>
        <w:t xml:space="preserve">. </w:t>
      </w:r>
    </w:p>
    <w:p w14:paraId="48E9E418" w14:textId="49298599" w:rsidR="00B81C53" w:rsidRPr="00DE5359" w:rsidRDefault="008D0E68" w:rsidP="00F8418C">
      <w:pPr>
        <w:pStyle w:val="Heading1"/>
        <w:rPr>
          <w:bCs/>
        </w:rPr>
      </w:pPr>
      <w:bookmarkStart w:id="94" w:name="_Toc98513669"/>
      <w:bookmarkStart w:id="95" w:name="_Toc144221817"/>
      <w:r>
        <w:rPr>
          <w:bCs/>
        </w:rPr>
        <w:t>PLAN</w:t>
      </w:r>
      <w:r w:rsidR="00B81C53" w:rsidRPr="00F770FA">
        <w:rPr>
          <w:bCs/>
        </w:rPr>
        <w:t xml:space="preserve"> TO ADDRESS STAFFING DURING EMERGENCY RESPONSE</w:t>
      </w:r>
      <w:bookmarkEnd w:id="94"/>
      <w:bookmarkEnd w:id="95"/>
    </w:p>
    <w:p w14:paraId="760D12E2" w14:textId="1F31694D" w:rsidR="007C5FD1" w:rsidRDefault="007C5FD1" w:rsidP="00BC7397">
      <w:r w:rsidRPr="007C5FD1">
        <w:t xml:space="preserve">Staffing considerations during emergencies vary on a </w:t>
      </w:r>
      <w:r w:rsidR="00D46448" w:rsidRPr="007C5FD1">
        <w:t>case-by-case</w:t>
      </w:r>
      <w:r w:rsidRPr="007C5FD1">
        <w:t xml:space="preserve"> basis and will be evaluated by the Site Manager </w:t>
      </w:r>
      <w:r w:rsidR="00815644">
        <w:t xml:space="preserve">and Compliance Manager </w:t>
      </w:r>
      <w:r w:rsidRPr="007C5FD1">
        <w:t xml:space="preserve">to determine if site staffing is appropriate, </w:t>
      </w:r>
      <w:proofErr w:type="gramStart"/>
      <w:r w:rsidRPr="007C5FD1">
        <w:t>safe</w:t>
      </w:r>
      <w:proofErr w:type="gramEnd"/>
      <w:r w:rsidRPr="007C5FD1">
        <w:t xml:space="preserve"> and warranted.</w:t>
      </w:r>
      <w:bookmarkStart w:id="96" w:name="_Toc98513670"/>
      <w:r w:rsidR="00BC7397">
        <w:t xml:space="preserve"> Site Manager may request additional staff be dispatched from other facilities to support emergency operations.</w:t>
      </w:r>
    </w:p>
    <w:tbl>
      <w:tblPr>
        <w:tblStyle w:val="GridTable4-Accent32"/>
        <w:tblW w:w="5000" w:type="pct"/>
        <w:tblLook w:val="04A0" w:firstRow="1" w:lastRow="0" w:firstColumn="1" w:lastColumn="0" w:noHBand="0" w:noVBand="1"/>
      </w:tblPr>
      <w:tblGrid>
        <w:gridCol w:w="1795"/>
        <w:gridCol w:w="2970"/>
        <w:gridCol w:w="4585"/>
      </w:tblGrid>
      <w:tr w:rsidR="00714A3A" w:rsidRPr="009605FD" w14:paraId="0F18D3A1" w14:textId="77777777" w:rsidTr="0008568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60" w:type="pct"/>
            <w:shd w:val="clear" w:color="auto" w:fill="C03232"/>
            <w:vAlign w:val="center"/>
          </w:tcPr>
          <w:p w14:paraId="789AB778" w14:textId="77777777" w:rsidR="00714A3A" w:rsidRPr="009605FD" w:rsidRDefault="00714A3A" w:rsidP="001A005B">
            <w:pPr>
              <w:spacing w:after="0"/>
              <w:jc w:val="center"/>
            </w:pPr>
            <w:r>
              <w:t>Role</w:t>
            </w:r>
          </w:p>
        </w:tc>
        <w:tc>
          <w:tcPr>
            <w:tcW w:w="1588" w:type="pct"/>
            <w:shd w:val="clear" w:color="auto" w:fill="C03232"/>
          </w:tcPr>
          <w:p w14:paraId="627D65DC" w14:textId="77777777" w:rsidR="00714A3A" w:rsidRDefault="00714A3A" w:rsidP="001A005B">
            <w:pPr>
              <w:spacing w:after="0"/>
              <w:jc w:val="center"/>
              <w:cnfStyle w:val="100000000000" w:firstRow="1" w:lastRow="0" w:firstColumn="0" w:lastColumn="0" w:oddVBand="0" w:evenVBand="0" w:oddHBand="0" w:evenHBand="0" w:firstRowFirstColumn="0" w:firstRowLastColumn="0" w:lastRowFirstColumn="0" w:lastRowLastColumn="0"/>
            </w:pPr>
            <w:r>
              <w:t>Notes</w:t>
            </w:r>
          </w:p>
        </w:tc>
        <w:tc>
          <w:tcPr>
            <w:tcW w:w="2452" w:type="pct"/>
            <w:shd w:val="clear" w:color="auto" w:fill="C03232"/>
            <w:vAlign w:val="center"/>
          </w:tcPr>
          <w:p w14:paraId="7FB99F15" w14:textId="77777777" w:rsidR="00714A3A" w:rsidRPr="009605FD" w:rsidRDefault="00714A3A" w:rsidP="001A005B">
            <w:pPr>
              <w:spacing w:after="0"/>
              <w:jc w:val="center"/>
              <w:cnfStyle w:val="100000000000" w:firstRow="1" w:lastRow="0" w:firstColumn="0" w:lastColumn="0" w:oddVBand="0" w:evenVBand="0" w:oddHBand="0" w:evenHBand="0" w:firstRowFirstColumn="0" w:firstRowLastColumn="0" w:lastRowFirstColumn="0" w:lastRowLastColumn="0"/>
            </w:pPr>
            <w:r>
              <w:t>Remediation</w:t>
            </w:r>
          </w:p>
        </w:tc>
      </w:tr>
      <w:tr w:rsidR="00F1100A" w:rsidRPr="009605FD" w14:paraId="7CC356B5" w14:textId="77777777" w:rsidTr="000856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 w:type="pct"/>
            <w:vAlign w:val="center"/>
          </w:tcPr>
          <w:p w14:paraId="0D9C4E93" w14:textId="18E0602A" w:rsidR="00F1100A" w:rsidRPr="00F1100A" w:rsidRDefault="00F1100A" w:rsidP="001A005B">
            <w:pPr>
              <w:spacing w:after="0"/>
              <w:rPr>
                <w:b w:val="0"/>
                <w:bCs w:val="0"/>
              </w:rPr>
            </w:pPr>
            <w:r w:rsidRPr="00F1100A">
              <w:rPr>
                <w:b w:val="0"/>
                <w:bCs w:val="0"/>
              </w:rPr>
              <w:t>Compliance Manager</w:t>
            </w:r>
          </w:p>
        </w:tc>
        <w:tc>
          <w:tcPr>
            <w:tcW w:w="1588" w:type="pct"/>
          </w:tcPr>
          <w:p w14:paraId="407F1D17" w14:textId="37783795" w:rsidR="00F1100A" w:rsidRPr="00714A3A" w:rsidRDefault="00F1100A" w:rsidP="001A005B">
            <w:pPr>
              <w:spacing w:after="0"/>
              <w:cnfStyle w:val="000000100000" w:firstRow="0" w:lastRow="0" w:firstColumn="0" w:lastColumn="0" w:oddVBand="0" w:evenVBand="0" w:oddHBand="1" w:evenHBand="0" w:firstRowFirstColumn="0" w:firstRowLastColumn="0" w:lastRowFirstColumn="0" w:lastRowLastColumn="0"/>
            </w:pPr>
            <w:r>
              <w:t>Compliance Manager is off-site</w:t>
            </w:r>
          </w:p>
        </w:tc>
        <w:tc>
          <w:tcPr>
            <w:tcW w:w="2452" w:type="pct"/>
            <w:vAlign w:val="bottom"/>
          </w:tcPr>
          <w:p w14:paraId="678BE454" w14:textId="178E6929" w:rsidR="00F1100A" w:rsidRPr="00714A3A" w:rsidRDefault="00AA332F" w:rsidP="001A005B">
            <w:pPr>
              <w:spacing w:after="0"/>
              <w:cnfStyle w:val="000000100000" w:firstRow="0" w:lastRow="0" w:firstColumn="0" w:lastColumn="0" w:oddVBand="0" w:evenVBand="0" w:oddHBand="1" w:evenHBand="0" w:firstRowFirstColumn="0" w:firstRowLastColumn="0" w:lastRowFirstColumn="0" w:lastRowLastColumn="0"/>
            </w:pPr>
            <w:r>
              <w:t xml:space="preserve">Compliance Manager will evaluate and determine </w:t>
            </w:r>
            <w:r w:rsidR="002D7B9C">
              <w:t>site staffing as appropriate.</w:t>
            </w:r>
          </w:p>
        </w:tc>
      </w:tr>
      <w:tr w:rsidR="00714A3A" w:rsidRPr="009605FD" w14:paraId="41A7AF75" w14:textId="77777777" w:rsidTr="00085689">
        <w:tc>
          <w:tcPr>
            <w:cnfStyle w:val="001000000000" w:firstRow="0" w:lastRow="0" w:firstColumn="1" w:lastColumn="0" w:oddVBand="0" w:evenVBand="0" w:oddHBand="0" w:evenHBand="0" w:firstRowFirstColumn="0" w:firstRowLastColumn="0" w:lastRowFirstColumn="0" w:lastRowLastColumn="0"/>
            <w:tcW w:w="960" w:type="pct"/>
            <w:vAlign w:val="center"/>
          </w:tcPr>
          <w:p w14:paraId="4E976E2F" w14:textId="2A0DE936" w:rsidR="00714A3A" w:rsidRPr="00714A3A" w:rsidRDefault="00714A3A" w:rsidP="001A005B">
            <w:pPr>
              <w:spacing w:after="0"/>
              <w:rPr>
                <w:b w:val="0"/>
                <w:bCs w:val="0"/>
              </w:rPr>
            </w:pPr>
            <w:r w:rsidRPr="00714A3A">
              <w:rPr>
                <w:b w:val="0"/>
                <w:bCs w:val="0"/>
              </w:rPr>
              <w:t>Site Manager</w:t>
            </w:r>
          </w:p>
        </w:tc>
        <w:tc>
          <w:tcPr>
            <w:tcW w:w="1588" w:type="pct"/>
          </w:tcPr>
          <w:p w14:paraId="226AD4D9" w14:textId="3F08FC4C" w:rsidR="00714A3A" w:rsidRPr="00714A3A" w:rsidRDefault="00714A3A" w:rsidP="001A005B">
            <w:pPr>
              <w:spacing w:after="0"/>
              <w:cnfStyle w:val="000000000000" w:firstRow="0" w:lastRow="0" w:firstColumn="0" w:lastColumn="0" w:oddVBand="0" w:evenVBand="0" w:oddHBand="0" w:evenHBand="0" w:firstRowFirstColumn="0" w:firstRowLastColumn="0" w:lastRowFirstColumn="0" w:lastRowLastColumn="0"/>
            </w:pPr>
            <w:r w:rsidRPr="00714A3A">
              <w:t>One</w:t>
            </w:r>
            <w:r w:rsidR="00325AAF">
              <w:t xml:space="preserve"> remote</w:t>
            </w:r>
            <w:r w:rsidRPr="00714A3A">
              <w:t xml:space="preserve"> Site-Manager is assigned to a facility</w:t>
            </w:r>
          </w:p>
        </w:tc>
        <w:tc>
          <w:tcPr>
            <w:tcW w:w="2452" w:type="pct"/>
            <w:vAlign w:val="bottom"/>
          </w:tcPr>
          <w:p w14:paraId="77743F27" w14:textId="234CFE44" w:rsidR="00714A3A" w:rsidRPr="00714A3A" w:rsidRDefault="00714A3A" w:rsidP="001A005B">
            <w:pPr>
              <w:spacing w:after="0"/>
              <w:cnfStyle w:val="000000000000" w:firstRow="0" w:lastRow="0" w:firstColumn="0" w:lastColumn="0" w:oddVBand="0" w:evenVBand="0" w:oddHBand="0" w:evenHBand="0" w:firstRowFirstColumn="0" w:firstRowLastColumn="0" w:lastRowFirstColumn="0" w:lastRowLastColumn="0"/>
            </w:pPr>
            <w:r w:rsidRPr="00714A3A">
              <w:t>Site Managers may coordinate with Regional Managers if additional managerial staff is needed.</w:t>
            </w:r>
          </w:p>
        </w:tc>
      </w:tr>
      <w:tr w:rsidR="00714A3A" w:rsidRPr="009605FD" w14:paraId="22AA022B" w14:textId="77777777" w:rsidTr="000856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 w:type="pct"/>
            <w:vAlign w:val="center"/>
          </w:tcPr>
          <w:p w14:paraId="467B89A6" w14:textId="0975FC16" w:rsidR="00714A3A" w:rsidRPr="00714A3A" w:rsidRDefault="00714A3A" w:rsidP="001A005B">
            <w:pPr>
              <w:spacing w:after="0"/>
              <w:rPr>
                <w:b w:val="0"/>
                <w:bCs w:val="0"/>
              </w:rPr>
            </w:pPr>
            <w:r w:rsidRPr="00714A3A">
              <w:rPr>
                <w:b w:val="0"/>
                <w:bCs w:val="0"/>
              </w:rPr>
              <w:lastRenderedPageBreak/>
              <w:t xml:space="preserve"> Field </w:t>
            </w:r>
            <w:r w:rsidR="00A81DFB">
              <w:rPr>
                <w:b w:val="0"/>
                <w:bCs w:val="0"/>
              </w:rPr>
              <w:t>Services</w:t>
            </w:r>
          </w:p>
        </w:tc>
        <w:tc>
          <w:tcPr>
            <w:tcW w:w="1588" w:type="pct"/>
          </w:tcPr>
          <w:p w14:paraId="0C5C8E0F" w14:textId="031785D4" w:rsidR="00714A3A" w:rsidRPr="00714A3A" w:rsidRDefault="00714A3A" w:rsidP="001A005B">
            <w:pPr>
              <w:spacing w:after="0"/>
              <w:cnfStyle w:val="000000100000" w:firstRow="0" w:lastRow="0" w:firstColumn="0" w:lastColumn="0" w:oddVBand="0" w:evenVBand="0" w:oddHBand="1" w:evenHBand="0" w:firstRowFirstColumn="0" w:firstRowLastColumn="0" w:lastRowFirstColumn="0" w:lastRowLastColumn="0"/>
            </w:pPr>
            <w:r w:rsidRPr="00B94ED2">
              <w:t xml:space="preserve">There are typically </w:t>
            </w:r>
            <w:r w:rsidR="005D602E" w:rsidRPr="00B94ED2">
              <w:t>3</w:t>
            </w:r>
            <w:r w:rsidRPr="00B94ED2">
              <w:t xml:space="preserve"> on-site </w:t>
            </w:r>
            <w:r w:rsidR="008D0E68">
              <w:t>Plan</w:t>
            </w:r>
            <w:r w:rsidRPr="00B94ED2">
              <w:t>t service technicians.</w:t>
            </w:r>
          </w:p>
        </w:tc>
        <w:tc>
          <w:tcPr>
            <w:tcW w:w="2452" w:type="pct"/>
            <w:vAlign w:val="bottom"/>
          </w:tcPr>
          <w:p w14:paraId="55C28660" w14:textId="37F44C90" w:rsidR="00714A3A" w:rsidRPr="00714A3A" w:rsidRDefault="00714A3A" w:rsidP="001A005B">
            <w:pPr>
              <w:spacing w:after="0"/>
              <w:cnfStyle w:val="000000100000" w:firstRow="0" w:lastRow="0" w:firstColumn="0" w:lastColumn="0" w:oddVBand="0" w:evenVBand="0" w:oddHBand="1" w:evenHBand="0" w:firstRowFirstColumn="0" w:firstRowLastColumn="0" w:lastRowFirstColumn="0" w:lastRowLastColumn="0"/>
            </w:pPr>
            <w:r w:rsidRPr="00714A3A">
              <w:t>If all field technicians are unavailable or additional staff is necessary, additional personnel may be dispatched, as approved by the Site Manager, for relocation to supplement facility staffing.</w:t>
            </w:r>
          </w:p>
        </w:tc>
      </w:tr>
      <w:tr w:rsidR="00714A3A" w:rsidRPr="009605FD" w14:paraId="3F89A156" w14:textId="77777777" w:rsidTr="00085689">
        <w:tc>
          <w:tcPr>
            <w:cnfStyle w:val="001000000000" w:firstRow="0" w:lastRow="0" w:firstColumn="1" w:lastColumn="0" w:oddVBand="0" w:evenVBand="0" w:oddHBand="0" w:evenHBand="0" w:firstRowFirstColumn="0" w:firstRowLastColumn="0" w:lastRowFirstColumn="0" w:lastRowLastColumn="0"/>
            <w:tcW w:w="960" w:type="pct"/>
            <w:vAlign w:val="center"/>
          </w:tcPr>
          <w:p w14:paraId="6F21F7AC" w14:textId="5C4892E1" w:rsidR="00714A3A" w:rsidRPr="00714A3A" w:rsidRDefault="00815644" w:rsidP="001A005B">
            <w:pPr>
              <w:spacing w:after="0"/>
              <w:rPr>
                <w:b w:val="0"/>
                <w:bCs w:val="0"/>
              </w:rPr>
            </w:pPr>
            <w:r>
              <w:rPr>
                <w:b w:val="0"/>
                <w:bCs w:val="0"/>
              </w:rPr>
              <w:t>Operating Personnel</w:t>
            </w:r>
          </w:p>
        </w:tc>
        <w:tc>
          <w:tcPr>
            <w:tcW w:w="1588" w:type="pct"/>
          </w:tcPr>
          <w:p w14:paraId="05276957" w14:textId="77777777" w:rsidR="00714A3A" w:rsidRPr="00714A3A" w:rsidRDefault="00714A3A" w:rsidP="001A005B">
            <w:pPr>
              <w:spacing w:after="0"/>
              <w:cnfStyle w:val="000000000000" w:firstRow="0" w:lastRow="0" w:firstColumn="0" w:lastColumn="0" w:oddVBand="0" w:evenVBand="0" w:oddHBand="0" w:evenHBand="0" w:firstRowFirstColumn="0" w:firstRowLastColumn="0" w:lastRowFirstColumn="0" w:lastRowLastColumn="0"/>
            </w:pPr>
            <w:r w:rsidRPr="00714A3A">
              <w:t>Control Center staffed 24/7 with monitoring and control capability.</w:t>
            </w:r>
          </w:p>
        </w:tc>
        <w:tc>
          <w:tcPr>
            <w:tcW w:w="2452" w:type="pct"/>
            <w:vAlign w:val="bottom"/>
          </w:tcPr>
          <w:p w14:paraId="5400D8CA" w14:textId="57427B96" w:rsidR="00714A3A" w:rsidRPr="00714A3A" w:rsidRDefault="00714A3A" w:rsidP="001A005B">
            <w:pPr>
              <w:spacing w:after="0"/>
              <w:cnfStyle w:val="000000000000" w:firstRow="0" w:lastRow="0" w:firstColumn="0" w:lastColumn="0" w:oddVBand="0" w:evenVBand="0" w:oddHBand="0" w:evenHBand="0" w:firstRowFirstColumn="0" w:firstRowLastColumn="0" w:lastRowFirstColumn="0" w:lastRowLastColumn="0"/>
            </w:pPr>
            <w:r w:rsidRPr="00714A3A">
              <w:t>Additional Control Center Operators are available in the event of additional staffing needs.</w:t>
            </w:r>
          </w:p>
        </w:tc>
      </w:tr>
    </w:tbl>
    <w:p w14:paraId="0CA5C0B4" w14:textId="77777777" w:rsidR="00714A3A" w:rsidRPr="007C5FD1" w:rsidRDefault="00714A3A" w:rsidP="00BC7397">
      <w:pPr>
        <w:rPr>
          <w:bCs/>
        </w:rPr>
      </w:pPr>
    </w:p>
    <w:p w14:paraId="67EBE58B" w14:textId="171956F9" w:rsidR="00B81C53" w:rsidRPr="00DE5359" w:rsidRDefault="008D0E68" w:rsidP="00F8418C">
      <w:pPr>
        <w:pStyle w:val="Heading1"/>
        <w:rPr>
          <w:bCs/>
        </w:rPr>
      </w:pPr>
      <w:bookmarkStart w:id="97" w:name="_Toc144221818"/>
      <w:r>
        <w:rPr>
          <w:bCs/>
        </w:rPr>
        <w:t>PLAN</w:t>
      </w:r>
      <w:r w:rsidR="005B2218">
        <w:rPr>
          <w:bCs/>
        </w:rPr>
        <w:t xml:space="preserve"> FOR </w:t>
      </w:r>
      <w:r w:rsidR="00B81C53" w:rsidRPr="00F770FA">
        <w:rPr>
          <w:bCs/>
        </w:rPr>
        <w:t>IDENTIFICATION OF WEATHER-RELATED HAZARDS</w:t>
      </w:r>
      <w:bookmarkEnd w:id="96"/>
      <w:bookmarkEnd w:id="97"/>
    </w:p>
    <w:p w14:paraId="5FD20060" w14:textId="54D9BBDC" w:rsidR="00B81C53" w:rsidRDefault="00A42455" w:rsidP="00B81C53">
      <w:r>
        <w:t>Rodeo Ranch</w:t>
      </w:r>
      <w:r w:rsidR="00BC7397">
        <w:t xml:space="preserve"> </w:t>
      </w:r>
      <w:r w:rsidR="00BC7397" w:rsidRPr="00BC7397">
        <w:t xml:space="preserve">identifies weather-related hazards including tornadoes, hurricanes, extreme cold weather, extreme hot weather, drought, and flooding through monitoring of National Weather Service reports and advisories, as well as through monitoring of ERCOT market notices advising of extreme weather that could impact the grid. </w:t>
      </w:r>
      <w:r>
        <w:t>Rodeo Ranch</w:t>
      </w:r>
      <w:r w:rsidR="00907C14">
        <w:t xml:space="preserve"> </w:t>
      </w:r>
      <w:r w:rsidR="00A81DFB">
        <w:t>l</w:t>
      </w:r>
      <w:r w:rsidR="00907C14">
        <w:t>ead Field Services or Compliance Manager</w:t>
      </w:r>
      <w:r w:rsidR="00BC7397" w:rsidRPr="00BC7397" w:rsidDel="00907C14">
        <w:t xml:space="preserve"> </w:t>
      </w:r>
      <w:r w:rsidR="00BC7397" w:rsidRPr="00BC7397">
        <w:t>provides advance notice of severe weather events</w:t>
      </w:r>
      <w:r w:rsidR="00A929BC">
        <w:t xml:space="preserve">, and Field </w:t>
      </w:r>
      <w:r w:rsidR="00A81DFB">
        <w:t xml:space="preserve">Services </w:t>
      </w:r>
      <w:r w:rsidR="00A929BC">
        <w:t>monitor frequently</w:t>
      </w:r>
      <w:r w:rsidR="00BC7397" w:rsidRPr="00BC7397">
        <w:t xml:space="preserve">.  </w:t>
      </w:r>
      <w:r w:rsidR="00B81C53">
        <w:t xml:space="preserve">Each of the </w:t>
      </w:r>
      <w:r w:rsidR="00085689">
        <w:t>weather-related</w:t>
      </w:r>
      <w:r w:rsidR="00BC7397">
        <w:t xml:space="preserve"> </w:t>
      </w:r>
      <w:r w:rsidR="00B81C53">
        <w:t xml:space="preserve">annexes applicable to </w:t>
      </w:r>
      <w:r>
        <w:t>Rodeo Ranch</w:t>
      </w:r>
      <w:r w:rsidR="00B81C53">
        <w:t xml:space="preserve"> is built to identify weather-related hazards specific to </w:t>
      </w:r>
      <w:r w:rsidR="00BC7397">
        <w:t>that weather risk</w:t>
      </w:r>
      <w:r w:rsidR="00B81C53">
        <w:t xml:space="preserve">. See each annex for the identification of the sources used to identify hazards </w:t>
      </w:r>
      <w:r w:rsidR="00F80C4E">
        <w:t>specific to</w:t>
      </w:r>
      <w:r w:rsidR="00B81C53">
        <w:t xml:space="preserve"> </w:t>
      </w:r>
      <w:r w:rsidR="00BC7397">
        <w:t>the facility)</w:t>
      </w:r>
      <w:r w:rsidR="00B81C53">
        <w:t>.</w:t>
      </w:r>
      <w:r w:rsidR="00BD2385">
        <w:t xml:space="preserve"> When </w:t>
      </w:r>
      <w:r>
        <w:t>Rodeo Ranch</w:t>
      </w:r>
      <w:r w:rsidR="00E1739D">
        <w:t xml:space="preserve"> identifies a weather</w:t>
      </w:r>
      <w:r w:rsidR="00B57A9C">
        <w:t>-</w:t>
      </w:r>
      <w:r w:rsidR="00E1739D">
        <w:t xml:space="preserve">related hazard that may impact its Facility, </w:t>
      </w:r>
      <w:r w:rsidR="004F4B21">
        <w:t>the instructions contain</w:t>
      </w:r>
      <w:r w:rsidR="006C4020">
        <w:t>ed</w:t>
      </w:r>
      <w:r w:rsidR="004F4B21">
        <w:t xml:space="preserve"> in Section 2.0 </w:t>
      </w:r>
      <w:r w:rsidR="004F4B21" w:rsidRPr="004F4B21">
        <w:rPr>
          <w:i/>
          <w:iCs/>
        </w:rPr>
        <w:t>Process for Activating the EOP</w:t>
      </w:r>
      <w:r w:rsidR="004F4B21">
        <w:t xml:space="preserve"> </w:t>
      </w:r>
      <w:r w:rsidR="007E276E">
        <w:t>are</w:t>
      </w:r>
      <w:r w:rsidR="004F4B21">
        <w:t xml:space="preserve"> followed.</w:t>
      </w:r>
    </w:p>
    <w:p w14:paraId="23AF485E" w14:textId="3373CDB0" w:rsidR="00EE54E0" w:rsidRDefault="10814DCA" w:rsidP="00FD54ED">
      <w:pPr>
        <w:pStyle w:val="Heading1"/>
      </w:pPr>
      <w:bookmarkStart w:id="98" w:name="_Toc144221819"/>
      <w:bookmarkStart w:id="99" w:name="_Hlk499040961"/>
      <w:bookmarkStart w:id="100" w:name="_Toc445028478"/>
      <w:bookmarkStart w:id="101" w:name="_Toc445058324"/>
      <w:bookmarkStart w:id="102" w:name="_Toc499538193"/>
      <w:bookmarkStart w:id="103" w:name="_Toc499542089"/>
      <w:bookmarkStart w:id="104" w:name="_Toc500153806"/>
      <w:r>
        <w:t xml:space="preserve">REQUIRED </w:t>
      </w:r>
      <w:r w:rsidR="3758049B">
        <w:t xml:space="preserve">EMERGENCY OPERATIONS </w:t>
      </w:r>
      <w:r w:rsidR="008D0E68">
        <w:t>PLAN</w:t>
      </w:r>
      <w:r w:rsidR="3758049B">
        <w:t xml:space="preserve"> </w:t>
      </w:r>
      <w:r w:rsidR="00F40ECA">
        <w:t>DRILL</w:t>
      </w:r>
      <w:bookmarkEnd w:id="98"/>
    </w:p>
    <w:p w14:paraId="512B9695" w14:textId="31EB719C" w:rsidR="005F6CED" w:rsidRDefault="2F84C92F" w:rsidP="00461DEA">
      <w:pPr>
        <w:pStyle w:val="PartSection"/>
      </w:pPr>
      <w:bookmarkStart w:id="105" w:name="_Toc144221820"/>
      <w:r>
        <w:t xml:space="preserve">Requirement for an </w:t>
      </w:r>
      <w:r w:rsidR="3758049B">
        <w:t>Annual Drill</w:t>
      </w:r>
      <w:r w:rsidR="003D5C46">
        <w:t xml:space="preserve"> and EOP Update</w:t>
      </w:r>
      <w:bookmarkEnd w:id="105"/>
    </w:p>
    <w:p w14:paraId="0516E919" w14:textId="453B3BAE" w:rsidR="00F2134C" w:rsidRDefault="00C4306B" w:rsidP="00EB6159">
      <w:r>
        <w:t xml:space="preserve">The PUCT </w:t>
      </w:r>
      <w:r w:rsidR="00F2134C">
        <w:t xml:space="preserve">requires that </w:t>
      </w:r>
      <w:r w:rsidR="00A42455">
        <w:t>Rodeo Ranch</w:t>
      </w:r>
      <w:r w:rsidR="00B96E51">
        <w:t xml:space="preserve"> </w:t>
      </w:r>
      <w:r w:rsidR="00CB35E3">
        <w:t xml:space="preserve">conduct or participate in one or more drills </w:t>
      </w:r>
      <w:r w:rsidR="003D5C46">
        <w:t xml:space="preserve">each calendar year </w:t>
      </w:r>
      <w:r w:rsidR="00CB35E3">
        <w:t xml:space="preserve">to test its </w:t>
      </w:r>
      <w:r w:rsidR="00BA1C46">
        <w:t>EOP.</w:t>
      </w:r>
      <w:r w:rsidR="00073F97">
        <w:t xml:space="preserve"> </w:t>
      </w:r>
    </w:p>
    <w:p w14:paraId="62C1D06C" w14:textId="00BFA93B" w:rsidR="003219BE" w:rsidRDefault="003219BE" w:rsidP="00EB6159">
      <w:r w:rsidRPr="000F5D9D">
        <w:t>Following an annual drill</w:t>
      </w:r>
      <w:r w:rsidR="00B72A40">
        <w:t>,</w:t>
      </w:r>
      <w:r w:rsidRPr="000F5D9D">
        <w:t xml:space="preserve"> the</w:t>
      </w:r>
      <w:r w:rsidR="0085147C">
        <w:t>y</w:t>
      </w:r>
      <w:r w:rsidRPr="000F5D9D">
        <w:t xml:space="preserve"> must assess the effectiveness of its emergency</w:t>
      </w:r>
      <w:r>
        <w:t xml:space="preserve"> </w:t>
      </w:r>
      <w:r w:rsidRPr="00EA5AD3">
        <w:t>response and revise its EOP</w:t>
      </w:r>
      <w:r>
        <w:t>,</w:t>
      </w:r>
      <w:r w:rsidRPr="00EA5AD3">
        <w:t xml:space="preserve"> as needed</w:t>
      </w:r>
      <w:r>
        <w:t xml:space="preserve">. An entity that has activated its EOP in response to an emergency is not required, under this subsection, to conduct or participate in a </w:t>
      </w:r>
      <w:r w:rsidRPr="00AF2236">
        <w:t>drill</w:t>
      </w:r>
      <w:r>
        <w:t xml:space="preserve"> in the calendar year in which the EOP was activated</w:t>
      </w:r>
      <w:r w:rsidR="0096037B">
        <w:t>.</w:t>
      </w:r>
    </w:p>
    <w:p w14:paraId="18F8C277" w14:textId="77777777" w:rsidR="001D64DA" w:rsidRDefault="001D64DA" w:rsidP="001D64DA">
      <w:pPr>
        <w:pStyle w:val="PartSection"/>
      </w:pPr>
      <w:bookmarkStart w:id="106" w:name="_Toc98747121"/>
      <w:bookmarkStart w:id="107" w:name="_Toc144221821"/>
      <w:r>
        <w:t>Notification to PUCT and TDEM District Coordinators Prior to Conducting Annual Drill</w:t>
      </w:r>
      <w:bookmarkEnd w:id="106"/>
      <w:bookmarkEnd w:id="107"/>
    </w:p>
    <w:p w14:paraId="1A48FE23" w14:textId="77777777" w:rsidR="001D64DA" w:rsidRDefault="001D64DA" w:rsidP="00BB69C1">
      <w:pPr>
        <w:spacing w:after="120"/>
      </w:pPr>
      <w:r>
        <w:t xml:space="preserve">At least 30 days prior to the date of at least one </w:t>
      </w:r>
      <w:r w:rsidRPr="00495357">
        <w:t>drill</w:t>
      </w:r>
      <w:r>
        <w:t xml:space="preserve"> each calendar year the following notifications must be made of the 1) date, 2) time, and 3) location of the drill.</w:t>
      </w:r>
    </w:p>
    <w:p w14:paraId="7D4A5350" w14:textId="77777777" w:rsidR="001D64DA" w:rsidRDefault="001D64DA" w:rsidP="00F8418C">
      <w:pPr>
        <w:pStyle w:val="ListParagraph"/>
        <w:numPr>
          <w:ilvl w:val="0"/>
          <w:numId w:val="33"/>
        </w:numPr>
        <w:spacing w:after="120"/>
      </w:pPr>
      <w:r>
        <w:t>Commission staff must be notified (using the method and form prescribed on the commission’s website)</w:t>
      </w:r>
    </w:p>
    <w:p w14:paraId="276B12A9" w14:textId="4F7E990A" w:rsidR="001D64DA" w:rsidRDefault="001D64DA" w:rsidP="00F8418C">
      <w:pPr>
        <w:pStyle w:val="ListParagraph"/>
        <w:numPr>
          <w:ilvl w:val="0"/>
          <w:numId w:val="33"/>
        </w:numPr>
        <w:spacing w:after="120"/>
      </w:pPr>
      <w:r>
        <w:t>Appropriate TDEM District Coordinators, by email or other written form.</w:t>
      </w:r>
    </w:p>
    <w:p w14:paraId="650FB660" w14:textId="54C21EB3" w:rsidR="005F6CED" w:rsidRDefault="3E851853" w:rsidP="00BB69C1">
      <w:pPr>
        <w:pStyle w:val="PartSection"/>
        <w:spacing w:after="120"/>
      </w:pPr>
      <w:bookmarkStart w:id="108" w:name="_Toc98938240"/>
      <w:bookmarkStart w:id="109" w:name="_Toc98938241"/>
      <w:bookmarkStart w:id="110" w:name="_Toc98938242"/>
      <w:bookmarkStart w:id="111" w:name="_Toc98938243"/>
      <w:bookmarkStart w:id="112" w:name="_Toc98938244"/>
      <w:bookmarkStart w:id="113" w:name="_Toc98938245"/>
      <w:bookmarkStart w:id="114" w:name="_Toc144221822"/>
      <w:bookmarkEnd w:id="108"/>
      <w:bookmarkEnd w:id="109"/>
      <w:bookmarkEnd w:id="110"/>
      <w:bookmarkEnd w:id="111"/>
      <w:bookmarkEnd w:id="112"/>
      <w:bookmarkEnd w:id="113"/>
      <w:r>
        <w:t xml:space="preserve">Drill </w:t>
      </w:r>
      <w:r w:rsidR="3758049B">
        <w:t>Requirements</w:t>
      </w:r>
      <w:bookmarkEnd w:id="114"/>
    </w:p>
    <w:p w14:paraId="6BC5B299" w14:textId="4DDA4D7E" w:rsidR="00745360" w:rsidRDefault="3E851853" w:rsidP="00BB69C1">
      <w:pPr>
        <w:pStyle w:val="partsubsection"/>
        <w:spacing w:after="120"/>
      </w:pPr>
      <w:r>
        <w:lastRenderedPageBreak/>
        <w:t>The</w:t>
      </w:r>
      <w:r w:rsidR="10814DCA">
        <w:t xml:space="preserve"> content </w:t>
      </w:r>
      <w:r>
        <w:t xml:space="preserve">of each drill will be based on current </w:t>
      </w:r>
      <w:r w:rsidR="369719C6">
        <w:t xml:space="preserve">needs and </w:t>
      </w:r>
      <w:r w:rsidR="10814DCA">
        <w:t xml:space="preserve">will be determined by the </w:t>
      </w:r>
      <w:r w:rsidR="5B58E6D7">
        <w:t>Site Manager</w:t>
      </w:r>
      <w:r w:rsidR="7849D507">
        <w:t xml:space="preserve"> </w:t>
      </w:r>
      <w:r w:rsidR="34F0A16F">
        <w:t xml:space="preserve">with input from the </w:t>
      </w:r>
      <w:r w:rsidR="7849D507">
        <w:t>Compliance Manager</w:t>
      </w:r>
      <w:r w:rsidR="6F7C53D5">
        <w:t>, as needed</w:t>
      </w:r>
      <w:r w:rsidR="10814DCA">
        <w:t>.</w:t>
      </w:r>
    </w:p>
    <w:p w14:paraId="2A84E8BD" w14:textId="22B7E75F" w:rsidR="00745360" w:rsidRDefault="10814DCA" w:rsidP="00BB69C1">
      <w:pPr>
        <w:pStyle w:val="partsubsection"/>
        <w:spacing w:after="120"/>
      </w:pPr>
      <w:r>
        <w:t>A roster of drill attendees and</w:t>
      </w:r>
      <w:r w:rsidR="5BAB16D1">
        <w:t xml:space="preserve"> the</w:t>
      </w:r>
      <w:r>
        <w:t xml:space="preserve"> date </w:t>
      </w:r>
      <w:r w:rsidR="7849D507">
        <w:t>the</w:t>
      </w:r>
      <w:r>
        <w:t xml:space="preserve"> drill </w:t>
      </w:r>
      <w:r w:rsidR="5BAB16D1">
        <w:t xml:space="preserve">was conducted </w:t>
      </w:r>
      <w:r>
        <w:t xml:space="preserve">will be filed </w:t>
      </w:r>
      <w:r w:rsidR="042840BE">
        <w:t xml:space="preserve">with this </w:t>
      </w:r>
      <w:r w:rsidR="008D0E68">
        <w:t>Plan</w:t>
      </w:r>
      <w:r w:rsidR="042840BE">
        <w:t xml:space="preserve"> and retained </w:t>
      </w:r>
      <w:r w:rsidR="416AB9AE">
        <w:t xml:space="preserve">in the </w:t>
      </w:r>
      <w:r w:rsidR="00A42455">
        <w:t>Rodeo Ranch</w:t>
      </w:r>
      <w:r w:rsidR="416AB9AE">
        <w:t xml:space="preserve"> </w:t>
      </w:r>
      <w:r w:rsidR="0018EE8A">
        <w:t>document repository.</w:t>
      </w:r>
    </w:p>
    <w:p w14:paraId="5B3334B4" w14:textId="65C14A11" w:rsidR="00DB75F1" w:rsidRDefault="7849D507" w:rsidP="00BB69C1">
      <w:pPr>
        <w:pStyle w:val="partsubsection"/>
        <w:spacing w:after="120"/>
      </w:pPr>
      <w:r>
        <w:t xml:space="preserve">If the annual drill requirement is fulfilled by an actual event, all </w:t>
      </w:r>
      <w:r w:rsidR="0A8ED37E">
        <w:t>event materials must be produced and provide</w:t>
      </w:r>
      <w:r w:rsidR="002B1DC2">
        <w:t>d</w:t>
      </w:r>
      <w:r w:rsidR="0A8ED37E">
        <w:t xml:space="preserve"> to the Compliance Manager. Evidence should include operating logs, work orders, voice recordings, or other relevant </w:t>
      </w:r>
      <w:r w:rsidR="4436D1D3">
        <w:t>materials.</w:t>
      </w:r>
    </w:p>
    <w:p w14:paraId="1552BC61" w14:textId="21CFB853" w:rsidR="00AA0A6B" w:rsidRDefault="54D69E3F" w:rsidP="00461DEA">
      <w:pPr>
        <w:pStyle w:val="PartSection"/>
      </w:pPr>
      <w:bookmarkStart w:id="115" w:name="_Toc144221823"/>
      <w:r>
        <w:t>EOP Updates</w:t>
      </w:r>
      <w:bookmarkEnd w:id="115"/>
    </w:p>
    <w:p w14:paraId="13FB7848" w14:textId="28E73FAB" w:rsidR="00847280" w:rsidRDefault="58E1E964" w:rsidP="00BB69C1">
      <w:pPr>
        <w:pStyle w:val="partsubsection"/>
        <w:spacing w:after="120"/>
      </w:pPr>
      <w:r>
        <w:t xml:space="preserve">Following the annual drill, </w:t>
      </w:r>
      <w:r w:rsidR="19D7EF24">
        <w:t>t</w:t>
      </w:r>
      <w:r w:rsidR="1862FB19">
        <w:t>h</w:t>
      </w:r>
      <w:r w:rsidR="6F7C53D5">
        <w:t>e effectiveness of th</w:t>
      </w:r>
      <w:r w:rsidR="14B6FAF2">
        <w:t>e drill and this</w:t>
      </w:r>
      <w:r w:rsidR="1862FB19">
        <w:t xml:space="preserve"> </w:t>
      </w:r>
      <w:r w:rsidR="008D0E68">
        <w:t>Plan</w:t>
      </w:r>
      <w:r w:rsidR="1862FB19">
        <w:t xml:space="preserve"> will be </w:t>
      </w:r>
      <w:proofErr w:type="gramStart"/>
      <w:r w:rsidR="16079B76">
        <w:t>assessed</w:t>
      </w:r>
      <w:proofErr w:type="gramEnd"/>
      <w:r w:rsidR="5E9F3D96">
        <w:t xml:space="preserve"> and the </w:t>
      </w:r>
      <w:r w:rsidR="008D0E68">
        <w:t>Plan</w:t>
      </w:r>
      <w:r w:rsidR="5E9F3D96">
        <w:t xml:space="preserve"> updated</w:t>
      </w:r>
      <w:r w:rsidR="1862FB19">
        <w:t>, as needed based on feedback received</w:t>
      </w:r>
      <w:r w:rsidR="48A369F5">
        <w:t xml:space="preserve"> and provided to the Compliance Manager by the </w:t>
      </w:r>
      <w:r w:rsidR="5B58E6D7">
        <w:t>Site Manager</w:t>
      </w:r>
      <w:r w:rsidR="0CC5FF95">
        <w:t>.</w:t>
      </w:r>
    </w:p>
    <w:p w14:paraId="0F418DD7" w14:textId="03CDF6B8" w:rsidR="00F54F3D" w:rsidRDefault="10814DCA" w:rsidP="00BB69C1">
      <w:pPr>
        <w:pStyle w:val="partsubsection"/>
        <w:spacing w:after="120"/>
      </w:pPr>
      <w:r>
        <w:t xml:space="preserve">Any </w:t>
      </w:r>
      <w:r w:rsidR="4436D1D3">
        <w:t>improvements to the EOP that are</w:t>
      </w:r>
      <w:r>
        <w:t xml:space="preserve"> identified</w:t>
      </w:r>
      <w:r w:rsidR="4436D1D3">
        <w:t xml:space="preserve"> following an event</w:t>
      </w:r>
      <w:r w:rsidR="358FD1CA">
        <w:t xml:space="preserve"> or drill will be </w:t>
      </w:r>
      <w:r w:rsidR="2866A449">
        <w:t xml:space="preserve">made and </w:t>
      </w:r>
      <w:r>
        <w:t>documented</w:t>
      </w:r>
      <w:r w:rsidR="358FD1CA">
        <w:t xml:space="preserve"> (via appropriate update to the version history of this </w:t>
      </w:r>
      <w:r w:rsidR="008D0E68">
        <w:t>Plan</w:t>
      </w:r>
      <w:r w:rsidR="358FD1CA">
        <w:t xml:space="preserve">) </w:t>
      </w:r>
      <w:r w:rsidR="6EC5726D">
        <w:t>and filed</w:t>
      </w:r>
      <w:r>
        <w:t xml:space="preserve"> with th</w:t>
      </w:r>
      <w:r w:rsidR="358FD1CA">
        <w:t xml:space="preserve">e </w:t>
      </w:r>
      <w:r w:rsidR="00A42455">
        <w:t>Rodeo Ranch</w:t>
      </w:r>
      <w:r w:rsidR="358FD1CA">
        <w:t xml:space="preserve"> EOP evidence.</w:t>
      </w:r>
    </w:p>
    <w:p w14:paraId="74D4A83B" w14:textId="00F2FCF8" w:rsidR="00D834E5" w:rsidRDefault="506DDA09" w:rsidP="00BB69C1">
      <w:pPr>
        <w:pStyle w:val="Heading1"/>
        <w:spacing w:after="120"/>
      </w:pPr>
      <w:bookmarkStart w:id="116" w:name="_Toc144221824"/>
      <w:r>
        <w:t xml:space="preserve">TRAINING </w:t>
      </w:r>
      <w:r w:rsidR="009511D9">
        <w:t>AND REPORTING</w:t>
      </w:r>
      <w:bookmarkEnd w:id="116"/>
      <w:r w:rsidR="009511D9">
        <w:t xml:space="preserve"> </w:t>
      </w:r>
    </w:p>
    <w:p w14:paraId="563E8F5D" w14:textId="2F487375" w:rsidR="00E27E97" w:rsidRDefault="00577892" w:rsidP="00BB69C1">
      <w:pPr>
        <w:spacing w:after="120"/>
      </w:pPr>
      <w:r w:rsidRPr="00577892">
        <w:t xml:space="preserve">The PUCT requires that all relevant </w:t>
      </w:r>
      <w:r w:rsidR="00051FAB">
        <w:t>O</w:t>
      </w:r>
      <w:r w:rsidRPr="00577892">
        <w:t xml:space="preserve">perating </w:t>
      </w:r>
      <w:r w:rsidR="00051FAB">
        <w:t>P</w:t>
      </w:r>
      <w:r w:rsidRPr="00577892">
        <w:t xml:space="preserve">ersonnel are familiar with and have received training on the applicable contents and execution of the EOP, and such personnel are instructed to follow the applicable portions of the EOP except to the extent that deviations are appropriate </w:t>
      </w:r>
      <w:r w:rsidR="00A01218" w:rsidRPr="00577892">
        <w:t>because</w:t>
      </w:r>
      <w:r w:rsidRPr="00577892">
        <w:t xml:space="preserve"> of specific circumstance </w:t>
      </w:r>
      <w:proofErr w:type="gramStart"/>
      <w:r w:rsidRPr="00577892">
        <w:t>during the course of</w:t>
      </w:r>
      <w:proofErr w:type="gramEnd"/>
      <w:r w:rsidRPr="00577892">
        <w:t xml:space="preserve"> the emergency.</w:t>
      </w:r>
    </w:p>
    <w:p w14:paraId="3415654D" w14:textId="1809BF14" w:rsidR="00456094" w:rsidRDefault="00741E88" w:rsidP="00BB69C1">
      <w:pPr>
        <w:spacing w:after="120"/>
      </w:pPr>
      <w:r>
        <w:t xml:space="preserve">Prior to the </w:t>
      </w:r>
      <w:r w:rsidR="00770F96">
        <w:t>Winter and Summer Season</w:t>
      </w:r>
      <w:r w:rsidR="00456094">
        <w:t xml:space="preserve">, the Site Manager will notify the Compliance Manager, in writing and per the format requirements, that all relevant </w:t>
      </w:r>
      <w:r w:rsidR="00470E3A">
        <w:t>O</w:t>
      </w:r>
      <w:r w:rsidR="00456094">
        <w:t xml:space="preserve">perating </w:t>
      </w:r>
      <w:r w:rsidR="00470E3A">
        <w:t>P</w:t>
      </w:r>
      <w:r w:rsidR="00456094">
        <w:t>ersonnel have completed training. The following format will be used to report completion of training:</w:t>
      </w:r>
    </w:p>
    <w:p w14:paraId="33DC0CDF" w14:textId="77777777" w:rsidR="00456094" w:rsidRDefault="00456094" w:rsidP="00F8418C">
      <w:pPr>
        <w:pStyle w:val="ListParagraph"/>
        <w:numPr>
          <w:ilvl w:val="0"/>
          <w:numId w:val="34"/>
        </w:numPr>
        <w:spacing w:after="120"/>
      </w:pPr>
      <w:r>
        <w:t>Titles and names of persons in the organization receiving access to and training on the EOP; and</w:t>
      </w:r>
    </w:p>
    <w:p w14:paraId="005D54F3" w14:textId="3A125371" w:rsidR="00456094" w:rsidRDefault="00456094" w:rsidP="00F8418C">
      <w:pPr>
        <w:pStyle w:val="ListParagraph"/>
        <w:numPr>
          <w:ilvl w:val="0"/>
          <w:numId w:val="34"/>
        </w:numPr>
        <w:spacing w:after="120"/>
      </w:pPr>
      <w:r>
        <w:t>Dates of access to or training on the EOP, as appropriate.</w:t>
      </w:r>
    </w:p>
    <w:p w14:paraId="5C494205" w14:textId="48F42A1D" w:rsidR="002B1DC2" w:rsidRDefault="002B1DC2" w:rsidP="00F8418C">
      <w:pPr>
        <w:pStyle w:val="ListParagraph"/>
        <w:numPr>
          <w:ilvl w:val="0"/>
          <w:numId w:val="34"/>
        </w:numPr>
        <w:spacing w:after="120"/>
      </w:pPr>
      <w:r>
        <w:t xml:space="preserve">Location of the </w:t>
      </w:r>
      <w:r w:rsidR="00770F96">
        <w:t xml:space="preserve">training. </w:t>
      </w:r>
      <w:r>
        <w:t>(Per 7.2 above)</w:t>
      </w:r>
    </w:p>
    <w:p w14:paraId="136EBBC7" w14:textId="08503104" w:rsidR="00DB2E79" w:rsidRDefault="00DB2E79" w:rsidP="00BB69C1">
      <w:pPr>
        <w:pStyle w:val="Heading1"/>
        <w:spacing w:after="120"/>
      </w:pPr>
      <w:bookmarkStart w:id="117" w:name="_Toc98747126"/>
      <w:bookmarkStart w:id="118" w:name="_Toc144221825"/>
      <w:r>
        <w:t xml:space="preserve">ANNUAL </w:t>
      </w:r>
      <w:r w:rsidR="008D0E68">
        <w:t>PLAN</w:t>
      </w:r>
      <w:r>
        <w:t xml:space="preserve"> UPDATE</w:t>
      </w:r>
      <w:bookmarkEnd w:id="117"/>
      <w:r w:rsidR="00FC5B9F">
        <w:t xml:space="preserve"> AND REPORTING</w:t>
      </w:r>
      <w:bookmarkEnd w:id="118"/>
    </w:p>
    <w:p w14:paraId="41F0D472" w14:textId="77777777" w:rsidR="00515E07" w:rsidRDefault="00933DE0" w:rsidP="00515E07">
      <w:pPr>
        <w:pStyle w:val="PartSection"/>
        <w:spacing w:after="120"/>
      </w:pPr>
      <w:bookmarkStart w:id="119" w:name="_Toc144221826"/>
      <w:r>
        <w:t>Requirement to update EOP Information no later than March 15 Annually</w:t>
      </w:r>
      <w:bookmarkEnd w:id="119"/>
    </w:p>
    <w:p w14:paraId="3E9C0F32" w14:textId="28CC77EC" w:rsidR="00FE0608" w:rsidRDefault="00FE0608" w:rsidP="004F0389">
      <w:pPr>
        <w:pStyle w:val="partsubsection"/>
        <w:numPr>
          <w:ilvl w:val="0"/>
          <w:numId w:val="0"/>
        </w:numPr>
      </w:pPr>
      <w:r>
        <w:t>The Filing Requirements in §25.53 require that information in this EOP and all supporting documents must be updated annually, and no later than March 15, for various circumstance</w:t>
      </w:r>
      <w:r w:rsidR="00795C97">
        <w:t>s</w:t>
      </w:r>
      <w:r>
        <w:t>, including, but not limited to the following:</w:t>
      </w:r>
    </w:p>
    <w:p w14:paraId="03FFC370" w14:textId="77777777" w:rsidR="00DB2E79" w:rsidRDefault="00DB2E79" w:rsidP="00F8418C">
      <w:pPr>
        <w:pStyle w:val="ListParagraph"/>
        <w:numPr>
          <w:ilvl w:val="0"/>
          <w:numId w:val="35"/>
        </w:numPr>
        <w:spacing w:after="120"/>
      </w:pPr>
      <w:r>
        <w:t xml:space="preserve">Changes were made in the previous calendar year that will materially affect how </w:t>
      </w:r>
      <w:r w:rsidR="00A42455">
        <w:t>Rodeo Ranch</w:t>
      </w:r>
      <w:r>
        <w:t xml:space="preserve"> would respond in an emergency.</w:t>
      </w:r>
    </w:p>
    <w:p w14:paraId="05F9641A" w14:textId="506B4DE7" w:rsidR="00FE0608" w:rsidRDefault="00FE0608" w:rsidP="00FE0608">
      <w:pPr>
        <w:pStyle w:val="ListParagraph"/>
        <w:numPr>
          <w:ilvl w:val="0"/>
          <w:numId w:val="35"/>
        </w:numPr>
        <w:spacing w:after="120"/>
      </w:pPr>
      <w:r>
        <w:lastRenderedPageBreak/>
        <w:t>An entity that, in the previous calendar year, did not make a change that materially impacts how Rodeo Ranch would respond, must also file with the PUCT</w:t>
      </w:r>
      <w:r w:rsidR="00CB3B94">
        <w:t>.</w:t>
      </w:r>
    </w:p>
    <w:p w14:paraId="4319F6AF" w14:textId="12F2E4AB" w:rsidR="004F0389" w:rsidRDefault="004F0389" w:rsidP="004F0389">
      <w:pPr>
        <w:pStyle w:val="PartSection"/>
      </w:pPr>
      <w:bookmarkStart w:id="120" w:name="_Toc144221827"/>
      <w:r>
        <w:t>Reporting Requirements</w:t>
      </w:r>
      <w:bookmarkEnd w:id="120"/>
    </w:p>
    <w:p w14:paraId="48BA877B" w14:textId="7D0939A3" w:rsidR="00933DE0" w:rsidRDefault="00933DE0" w:rsidP="00044B5A">
      <w:pPr>
        <w:pStyle w:val="partsubsection"/>
      </w:pPr>
      <w:r w:rsidRPr="00742615">
        <w:rPr>
          <w:u w:val="single"/>
        </w:rPr>
        <w:t xml:space="preserve">If </w:t>
      </w:r>
      <w:r>
        <w:rPr>
          <w:u w:val="single"/>
        </w:rPr>
        <w:t xml:space="preserve">EOP </w:t>
      </w:r>
      <w:r w:rsidRPr="00742615">
        <w:rPr>
          <w:u w:val="single"/>
        </w:rPr>
        <w:t>changes were made</w:t>
      </w:r>
      <w:r>
        <w:t xml:space="preserve"> in the previous calendar year that materially affects how </w:t>
      </w:r>
      <w:r w:rsidR="00A42455">
        <w:t>Rodeo Ranch</w:t>
      </w:r>
      <w:r>
        <w:t xml:space="preserve"> would respond to an emergency, </w:t>
      </w:r>
      <w:r w:rsidR="00A42455">
        <w:t>Rodeo Ranch</w:t>
      </w:r>
      <w:r w:rsidR="00B21706">
        <w:t xml:space="preserve"> must file with the </w:t>
      </w:r>
      <w:r w:rsidR="00F76CEA">
        <w:t>commission an executive summary that:</w:t>
      </w:r>
    </w:p>
    <w:p w14:paraId="3798C5C1" w14:textId="7F7800A4" w:rsidR="008930D3" w:rsidRPr="008930D3" w:rsidRDefault="008930D3" w:rsidP="008930D3">
      <w:pPr>
        <w:pStyle w:val="Sub-sub"/>
        <w:spacing w:after="120"/>
        <w:ind w:left="2347" w:hanging="907"/>
      </w:pPr>
      <w:r>
        <w:t>D</w:t>
      </w:r>
      <w:r w:rsidRPr="008930D3">
        <w:t>escribes the changes to the contents or policies contained in the EOP</w:t>
      </w:r>
      <w:r w:rsidR="008D1709">
        <w:t>.</w:t>
      </w:r>
    </w:p>
    <w:p w14:paraId="7AE73E26" w14:textId="3A3CC192" w:rsidR="008930D3" w:rsidRPr="008930D3" w:rsidRDefault="00302743" w:rsidP="008930D3">
      <w:pPr>
        <w:pStyle w:val="Sub-sub"/>
        <w:spacing w:after="120"/>
        <w:ind w:left="2347" w:hanging="907"/>
      </w:pPr>
      <w:r>
        <w:t>I</w:t>
      </w:r>
      <w:r w:rsidR="008930D3" w:rsidRPr="008930D3">
        <w:t>ncludes an updated reference to specific sections and page numbers of the entity’s EOP that correspond with the requirements of this rule</w:t>
      </w:r>
      <w:r w:rsidR="008D1709">
        <w:t>.</w:t>
      </w:r>
      <w:r w:rsidR="008930D3" w:rsidRPr="008930D3">
        <w:t xml:space="preserve"> </w:t>
      </w:r>
    </w:p>
    <w:p w14:paraId="5F59496C" w14:textId="28F44200" w:rsidR="00567F4E" w:rsidRPr="00567F4E" w:rsidRDefault="00302743" w:rsidP="00567F4E">
      <w:pPr>
        <w:pStyle w:val="Sub-sub"/>
        <w:spacing w:after="120"/>
        <w:ind w:left="2347" w:hanging="907"/>
      </w:pPr>
      <w:r>
        <w:t>I</w:t>
      </w:r>
      <w:r w:rsidR="008930D3" w:rsidRPr="008930D3">
        <w:t xml:space="preserve">ncludes the record of distribution required </w:t>
      </w:r>
      <w:r w:rsidR="00567F4E" w:rsidRPr="00567F4E">
        <w:t xml:space="preserve">that contains the following information in table format: </w:t>
      </w:r>
    </w:p>
    <w:p w14:paraId="7F628AFF" w14:textId="0DB2DD45" w:rsidR="00567F4E" w:rsidRPr="00567F4E" w:rsidRDefault="000B7386" w:rsidP="003C010E">
      <w:pPr>
        <w:pStyle w:val="Sub-sub"/>
        <w:numPr>
          <w:ilvl w:val="0"/>
          <w:numId w:val="38"/>
        </w:numPr>
        <w:spacing w:after="120"/>
        <w:ind w:left="2790" w:hanging="270"/>
      </w:pPr>
      <w:r>
        <w:t>T</w:t>
      </w:r>
      <w:r w:rsidR="00567F4E" w:rsidRPr="00567F4E">
        <w:t xml:space="preserve">itles and names of persons in the entity’s organization receiving access to and training on the EOP; and </w:t>
      </w:r>
    </w:p>
    <w:p w14:paraId="14482B1F" w14:textId="6E4F5B4A" w:rsidR="008930D3" w:rsidRPr="008930D3" w:rsidRDefault="000B7386" w:rsidP="003C010E">
      <w:pPr>
        <w:pStyle w:val="Sub-sub"/>
        <w:numPr>
          <w:ilvl w:val="0"/>
          <w:numId w:val="38"/>
        </w:numPr>
        <w:spacing w:after="120"/>
        <w:ind w:left="2790" w:hanging="270"/>
      </w:pPr>
      <w:r>
        <w:t>D</w:t>
      </w:r>
      <w:r w:rsidR="00567F4E" w:rsidRPr="00567F4E">
        <w:t xml:space="preserve">ates of access to or training on the EOP, as appropriate. </w:t>
      </w:r>
    </w:p>
    <w:p w14:paraId="427E44DA" w14:textId="0295781C" w:rsidR="005A70DC" w:rsidRDefault="005E7EEF" w:rsidP="00704DEC">
      <w:pPr>
        <w:pStyle w:val="Sub-sub"/>
        <w:spacing w:after="120"/>
        <w:ind w:left="2347" w:hanging="907"/>
      </w:pPr>
      <w:r>
        <w:t>C</w:t>
      </w:r>
      <w:r w:rsidR="008930D3" w:rsidRPr="008930D3">
        <w:t xml:space="preserve">ontains the affidavit </w:t>
      </w:r>
      <w:r w:rsidR="00E37E65">
        <w:t xml:space="preserve">from </w:t>
      </w:r>
      <w:r w:rsidR="00A42455">
        <w:t>Rodeo Ranch</w:t>
      </w:r>
      <w:r w:rsidR="00E37E65">
        <w:t xml:space="preserve">’s </w:t>
      </w:r>
      <w:r w:rsidR="008D1709">
        <w:t>highest-ranking</w:t>
      </w:r>
      <w:r w:rsidR="00E37E65">
        <w:t xml:space="preserve"> representative</w:t>
      </w:r>
      <w:r w:rsidR="00067B1A">
        <w:t xml:space="preserve">, official or officer with binding authority over </w:t>
      </w:r>
      <w:r w:rsidR="00A42455">
        <w:t>Rodeo Ranch</w:t>
      </w:r>
      <w:r w:rsidR="00067B1A">
        <w:t>, affirming the following:</w:t>
      </w:r>
    </w:p>
    <w:p w14:paraId="31A7E23E" w14:textId="0D132388" w:rsidR="0001141A" w:rsidRDefault="0001141A" w:rsidP="003C010E">
      <w:pPr>
        <w:pStyle w:val="Sub-sub"/>
        <w:numPr>
          <w:ilvl w:val="0"/>
          <w:numId w:val="38"/>
        </w:numPr>
        <w:spacing w:after="120"/>
        <w:ind w:left="2790" w:hanging="270"/>
      </w:pPr>
      <w:r>
        <w:t>R</w:t>
      </w:r>
      <w:r w:rsidRPr="0001141A">
        <w:t xml:space="preserve">elevant </w:t>
      </w:r>
      <w:r w:rsidR="00CF1AB8">
        <w:t>O</w:t>
      </w:r>
      <w:r w:rsidRPr="0001141A">
        <w:t xml:space="preserve">perating </w:t>
      </w:r>
      <w:r w:rsidR="00CF1AB8">
        <w:t>P</w:t>
      </w:r>
      <w:r w:rsidRPr="0001141A">
        <w:t xml:space="preserve">ersonnel are familiar with and have received training on the applicable contents and execution of the EOP, and such personnel are instructed to follow the applicable portions of the EOP except to the extent deviations are appropriate </w:t>
      </w:r>
      <w:proofErr w:type="gramStart"/>
      <w:r w:rsidRPr="0001141A">
        <w:t>as a result of</w:t>
      </w:r>
      <w:proofErr w:type="gramEnd"/>
      <w:r w:rsidRPr="0001141A">
        <w:t xml:space="preserve"> specific circumstances during the course of an emergency</w:t>
      </w:r>
      <w:r w:rsidR="00E058DE">
        <w:t>.</w:t>
      </w:r>
    </w:p>
    <w:p w14:paraId="4D727ECF" w14:textId="63B3ECB1" w:rsidR="005A70DC" w:rsidRDefault="00401BE7" w:rsidP="003C010E">
      <w:pPr>
        <w:pStyle w:val="Sub-sub"/>
        <w:numPr>
          <w:ilvl w:val="0"/>
          <w:numId w:val="38"/>
        </w:numPr>
        <w:spacing w:after="120"/>
        <w:ind w:left="2790" w:hanging="270"/>
      </w:pPr>
      <w:r>
        <w:t>T</w:t>
      </w:r>
      <w:r w:rsidRPr="00401BE7">
        <w:t>he EOP has been reviewed and approved by the appropriate executives</w:t>
      </w:r>
      <w:r w:rsidR="00E058DE">
        <w:t>.</w:t>
      </w:r>
    </w:p>
    <w:p w14:paraId="587309B8" w14:textId="01FB046F" w:rsidR="00401BE7" w:rsidRDefault="00155B57" w:rsidP="003C010E">
      <w:pPr>
        <w:pStyle w:val="Sub-sub"/>
        <w:numPr>
          <w:ilvl w:val="0"/>
          <w:numId w:val="38"/>
        </w:numPr>
        <w:spacing w:after="120"/>
        <w:ind w:left="2790" w:hanging="270"/>
      </w:pPr>
      <w:r w:rsidRPr="00AF2236">
        <w:t>Drills</w:t>
      </w:r>
      <w:r w:rsidRPr="00155B57">
        <w:t xml:space="preserve"> have been conducted to the extent required</w:t>
      </w:r>
      <w:r w:rsidR="00E058DE">
        <w:t>.</w:t>
      </w:r>
    </w:p>
    <w:p w14:paraId="004B1BF2" w14:textId="27250BEE" w:rsidR="00155B57" w:rsidRDefault="00155B57" w:rsidP="003C010E">
      <w:pPr>
        <w:pStyle w:val="Sub-sub"/>
        <w:numPr>
          <w:ilvl w:val="0"/>
          <w:numId w:val="38"/>
        </w:numPr>
        <w:spacing w:after="120"/>
        <w:ind w:left="2790" w:hanging="270"/>
      </w:pPr>
      <w:r>
        <w:t>T</w:t>
      </w:r>
      <w:r w:rsidRPr="00155B57">
        <w:t>he EOP or an appropriate summary has been distributed to local jurisdictions</w:t>
      </w:r>
      <w:r w:rsidR="00FD6895">
        <w:t>,</w:t>
      </w:r>
      <w:r w:rsidRPr="00155B57">
        <w:t xml:space="preserve"> as needed</w:t>
      </w:r>
      <w:r w:rsidR="00E058DE">
        <w:t>.</w:t>
      </w:r>
    </w:p>
    <w:p w14:paraId="5833175E" w14:textId="3408BEC5" w:rsidR="00627D18" w:rsidRDefault="00A42455" w:rsidP="003C010E">
      <w:pPr>
        <w:pStyle w:val="Sub-sub"/>
        <w:numPr>
          <w:ilvl w:val="0"/>
          <w:numId w:val="38"/>
        </w:numPr>
        <w:spacing w:after="120"/>
        <w:ind w:left="2790" w:hanging="270"/>
      </w:pPr>
      <w:r>
        <w:t>Rodeo Ranch</w:t>
      </w:r>
      <w:r w:rsidR="00627D18">
        <w:t xml:space="preserve"> </w:t>
      </w:r>
      <w:r w:rsidR="00627D18" w:rsidRPr="00627D18">
        <w:t xml:space="preserve">maintains a business continuity </w:t>
      </w:r>
      <w:r w:rsidR="008D0E68">
        <w:t>Plan</w:t>
      </w:r>
      <w:r w:rsidR="00627D18" w:rsidRPr="00627D18">
        <w:t xml:space="preserve"> that addresses returning to normal operations after disruptions caused by an incident</w:t>
      </w:r>
      <w:r w:rsidR="00E058DE">
        <w:t>.</w:t>
      </w:r>
    </w:p>
    <w:p w14:paraId="03802232" w14:textId="328E1D35" w:rsidR="00EE0B24" w:rsidRDefault="002E7376" w:rsidP="003C010E">
      <w:pPr>
        <w:pStyle w:val="Sub-sub"/>
        <w:numPr>
          <w:ilvl w:val="0"/>
          <w:numId w:val="38"/>
        </w:numPr>
        <w:spacing w:after="120"/>
        <w:ind w:left="2790" w:hanging="270"/>
      </w:pPr>
      <w:r>
        <w:t>Emergency Management Personnel</w:t>
      </w:r>
      <w:r w:rsidR="00EE0B24" w:rsidRPr="00EE0B24">
        <w:t xml:space="preserve"> who are designated to interact with local, state, and federal emergency management officials </w:t>
      </w:r>
      <w:r w:rsidR="00EE0B24" w:rsidRPr="00EE0B24">
        <w:lastRenderedPageBreak/>
        <w:t>during emergency events have received the latest IS-100, IS-200, IS-700, and IS-800 National Incident Management System training.</w:t>
      </w:r>
    </w:p>
    <w:p w14:paraId="4B18E727" w14:textId="790C0C7A" w:rsidR="00933DE0" w:rsidRPr="00844371" w:rsidRDefault="00933DE0" w:rsidP="00193B99">
      <w:pPr>
        <w:pStyle w:val="partsubsection"/>
        <w:spacing w:after="120"/>
        <w:rPr>
          <w:u w:val="single"/>
        </w:rPr>
      </w:pPr>
      <w:r w:rsidRPr="00193B99">
        <w:rPr>
          <w:u w:val="single"/>
        </w:rPr>
        <w:t>If no EOP changes were made</w:t>
      </w:r>
      <w:r w:rsidRPr="00844371">
        <w:rPr>
          <w:u w:val="single"/>
        </w:rPr>
        <w:t xml:space="preserve"> in the previous calendar year that materially affect how it would respond to an emergency, the following must be completed:</w:t>
      </w:r>
    </w:p>
    <w:p w14:paraId="1568A241" w14:textId="3513B910" w:rsidR="00933DE0" w:rsidRDefault="00933DE0" w:rsidP="00844371">
      <w:pPr>
        <w:pStyle w:val="Sub-sub"/>
        <w:spacing w:after="120"/>
        <w:ind w:left="2347" w:hanging="907"/>
      </w:pPr>
      <w:r>
        <w:t>A pleading that documents any changes to the list of emergency contacts, as require</w:t>
      </w:r>
      <w:r w:rsidR="00E058DE">
        <w:t>d.</w:t>
      </w:r>
    </w:p>
    <w:p w14:paraId="6A255E58" w14:textId="7D5CBA27" w:rsidR="00933DE0" w:rsidRDefault="00933DE0" w:rsidP="00844371">
      <w:pPr>
        <w:pStyle w:val="Sub-sub"/>
        <w:spacing w:after="120"/>
        <w:ind w:left="2347" w:hanging="907"/>
      </w:pPr>
      <w:r>
        <w:t xml:space="preserve">An attestation stating that no changes were made to the EOP that </w:t>
      </w:r>
      <w:proofErr w:type="gramStart"/>
      <w:r>
        <w:t>material</w:t>
      </w:r>
      <w:proofErr w:type="gramEnd"/>
      <w:r>
        <w:t xml:space="preserve"> affects how it would respond to an emergency</w:t>
      </w:r>
      <w:r w:rsidR="00E058DE">
        <w:t>.</w:t>
      </w:r>
      <w:r>
        <w:t xml:space="preserve"> </w:t>
      </w:r>
    </w:p>
    <w:p w14:paraId="36A141CB" w14:textId="77777777" w:rsidR="00933DE0" w:rsidRDefault="00933DE0" w:rsidP="00844371">
      <w:pPr>
        <w:pStyle w:val="Sub-sub"/>
        <w:spacing w:after="120"/>
        <w:ind w:left="2347" w:hanging="907"/>
      </w:pPr>
      <w:r>
        <w:t>The required affidavit.</w:t>
      </w:r>
    </w:p>
    <w:p w14:paraId="6365CAD5" w14:textId="6B4A34AB" w:rsidR="00933DE0" w:rsidRDefault="00933DE0" w:rsidP="00BB69C1">
      <w:pPr>
        <w:spacing w:after="120"/>
      </w:pPr>
      <w:r>
        <w:t xml:space="preserve">If commission staff determines that the EOP or other documents do not contain sufficient information to determine whether the </w:t>
      </w:r>
      <w:r w:rsidR="00D726EC">
        <w:t>Rodeo Ranch</w:t>
      </w:r>
      <w:r>
        <w:t xml:space="preserve"> can provide adequate electric service through an emergency, </w:t>
      </w:r>
      <w:r w:rsidR="00A42455">
        <w:t>Rodeo Ranch</w:t>
      </w:r>
      <w:r>
        <w:t xml:space="preserve"> will update the EOP and, if directed by commission </w:t>
      </w:r>
      <w:proofErr w:type="gramStart"/>
      <w:r>
        <w:t>staff,  file</w:t>
      </w:r>
      <w:proofErr w:type="gramEnd"/>
      <w:r>
        <w:t xml:space="preserve"> its revised EOP or other documentation, or a portion thereof, with the commission and with ERCOT.</w:t>
      </w:r>
    </w:p>
    <w:p w14:paraId="53232F29" w14:textId="77777777" w:rsidR="00933DE0" w:rsidRDefault="00933DE0" w:rsidP="00BB69C1">
      <w:pPr>
        <w:pStyle w:val="PartSection"/>
        <w:spacing w:after="120"/>
      </w:pPr>
      <w:bookmarkStart w:id="121" w:name="_Toc98747131"/>
      <w:bookmarkStart w:id="122" w:name="_Toc144221828"/>
      <w:r>
        <w:t>Reporting During Activation of the State Operations Center by TDEM</w:t>
      </w:r>
      <w:bookmarkEnd w:id="121"/>
      <w:bookmarkEnd w:id="122"/>
    </w:p>
    <w:p w14:paraId="07D51350" w14:textId="22B2010C" w:rsidR="00933DE0" w:rsidRDefault="00933DE0" w:rsidP="00BB69C1">
      <w:pPr>
        <w:spacing w:after="120"/>
      </w:pPr>
      <w:r>
        <w:t xml:space="preserve">Upon request by commission staff during an activation of the State Operations Center by TDEM, </w:t>
      </w:r>
      <w:r w:rsidR="00A42455">
        <w:t>Rodeo Ranch</w:t>
      </w:r>
      <w:r w:rsidR="00D024F3">
        <w:t xml:space="preserve"> Emergency Management Personnel</w:t>
      </w:r>
      <w:r>
        <w:t xml:space="preserve"> provide updates on the status of operations, outages, and restoration efforts. Updates must continue until all incident-related outages of customers able to take service are restored or unless otherwise notified by commission staff. After an emergency, commission staff may require an affected entity to provide an after action or lessons learned report and file it with the commission by a date specified by commission staff.</w:t>
      </w:r>
    </w:p>
    <w:p w14:paraId="14528842" w14:textId="77777777" w:rsidR="00933DE0" w:rsidRDefault="00933DE0" w:rsidP="00BB69C1">
      <w:pPr>
        <w:pStyle w:val="PartSection"/>
        <w:spacing w:after="120"/>
      </w:pPr>
      <w:bookmarkStart w:id="123" w:name="_Toc98747132"/>
      <w:bookmarkStart w:id="124" w:name="_Toc144221829"/>
      <w:r>
        <w:t>ERCOT Requirement for Annual Weatherization Declaration Submittals</w:t>
      </w:r>
      <w:bookmarkEnd w:id="123"/>
      <w:bookmarkEnd w:id="124"/>
    </w:p>
    <w:p w14:paraId="3D41F530" w14:textId="57311E65" w:rsidR="00933DE0" w:rsidRPr="00582F37" w:rsidRDefault="00A42455" w:rsidP="00BB69C1">
      <w:pPr>
        <w:spacing w:after="120"/>
        <w:rPr>
          <w:highlight w:val="yellow"/>
        </w:rPr>
      </w:pPr>
      <w:r>
        <w:t>Rodeo Ranch</w:t>
      </w:r>
      <w:r w:rsidR="00933DE0">
        <w:t xml:space="preserve"> is required to submit declarations for both </w:t>
      </w:r>
      <w:r w:rsidR="007D2177">
        <w:t xml:space="preserve">Summer </w:t>
      </w:r>
      <w:r w:rsidR="00933DE0">
        <w:t xml:space="preserve">and </w:t>
      </w:r>
      <w:r w:rsidR="007D2177">
        <w:t xml:space="preserve">Winter </w:t>
      </w:r>
      <w:r w:rsidR="00933DE0">
        <w:t xml:space="preserve">weatherization preparations, per </w:t>
      </w:r>
      <w:r w:rsidR="008F3A42">
        <w:t>ERCOT’s direction.</w:t>
      </w:r>
      <w:r w:rsidR="00933DE0">
        <w:t xml:space="preserve"> </w:t>
      </w:r>
    </w:p>
    <w:tbl>
      <w:tblPr>
        <w:tblStyle w:val="GridTable4-Accent32"/>
        <w:tblW w:w="5000" w:type="pct"/>
        <w:tblLook w:val="04A0" w:firstRow="1" w:lastRow="0" w:firstColumn="1" w:lastColumn="0" w:noHBand="0" w:noVBand="1"/>
      </w:tblPr>
      <w:tblGrid>
        <w:gridCol w:w="3865"/>
        <w:gridCol w:w="5485"/>
      </w:tblGrid>
      <w:tr w:rsidR="00933DE0" w:rsidRPr="00582F37" w14:paraId="001C17EF" w14:textId="77777777" w:rsidTr="00B8041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C03232"/>
            <w:vAlign w:val="center"/>
          </w:tcPr>
          <w:p w14:paraId="26680888" w14:textId="77777777" w:rsidR="00933DE0" w:rsidRPr="0012144C" w:rsidRDefault="00933DE0" w:rsidP="00B80417">
            <w:pPr>
              <w:spacing w:after="120"/>
              <w:jc w:val="center"/>
            </w:pPr>
            <w:r w:rsidRPr="0012144C">
              <w:t>Summary Table of Annual Weatherization Declaration Filing Requirements</w:t>
            </w:r>
          </w:p>
        </w:tc>
      </w:tr>
      <w:tr w:rsidR="00933DE0" w:rsidRPr="00582F37" w14:paraId="612CE399" w14:textId="77777777" w:rsidTr="00B8041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067" w:type="pct"/>
            <w:shd w:val="clear" w:color="auto" w:fill="C03232"/>
            <w:vAlign w:val="center"/>
          </w:tcPr>
          <w:p w14:paraId="50CEED16" w14:textId="77777777" w:rsidR="00933DE0" w:rsidRPr="0012144C" w:rsidRDefault="00933DE0" w:rsidP="00B80417">
            <w:pPr>
              <w:spacing w:after="120"/>
              <w:jc w:val="center"/>
            </w:pPr>
            <w:r w:rsidRPr="0012144C">
              <w:t xml:space="preserve">What must be filed: </w:t>
            </w:r>
          </w:p>
        </w:tc>
        <w:tc>
          <w:tcPr>
            <w:tcW w:w="2933" w:type="pct"/>
            <w:shd w:val="clear" w:color="auto" w:fill="C03232"/>
            <w:vAlign w:val="center"/>
          </w:tcPr>
          <w:p w14:paraId="2D6A46DA" w14:textId="77777777" w:rsidR="00933DE0" w:rsidRPr="0012144C" w:rsidRDefault="00933DE0" w:rsidP="00B80417">
            <w:pPr>
              <w:spacing w:after="120"/>
              <w:jc w:val="center"/>
              <w:cnfStyle w:val="100000000000" w:firstRow="1" w:lastRow="0" w:firstColumn="0" w:lastColumn="0" w:oddVBand="0" w:evenVBand="0" w:oddHBand="0" w:evenHBand="0" w:firstRowFirstColumn="0" w:firstRowLastColumn="0" w:lastRowFirstColumn="0" w:lastRowLastColumn="0"/>
            </w:pPr>
            <w:r w:rsidRPr="0012144C">
              <w:t>Filing due date:</w:t>
            </w:r>
          </w:p>
        </w:tc>
      </w:tr>
      <w:tr w:rsidR="00933DE0" w:rsidRPr="00582F37" w14:paraId="6EEF7901" w14:textId="77777777" w:rsidTr="00B80417">
        <w:trPr>
          <w:cnfStyle w:val="000000100000" w:firstRow="0" w:lastRow="0" w:firstColumn="0" w:lastColumn="0" w:oddVBand="0" w:evenVBand="0" w:oddHBand="1"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2067" w:type="pct"/>
            <w:vAlign w:val="center"/>
          </w:tcPr>
          <w:p w14:paraId="12244C96" w14:textId="285CF1EC" w:rsidR="00933DE0" w:rsidRPr="0012144C" w:rsidRDefault="00933DE0" w:rsidP="00B80417">
            <w:pPr>
              <w:spacing w:after="120"/>
              <w:jc w:val="center"/>
              <w:rPr>
                <w:b w:val="0"/>
                <w:bCs w:val="0"/>
              </w:rPr>
            </w:pPr>
            <w:r w:rsidRPr="0012144C">
              <w:rPr>
                <w:b w:val="0"/>
                <w:bCs w:val="0"/>
              </w:rPr>
              <w:t>Summer Declaration</w:t>
            </w:r>
          </w:p>
        </w:tc>
        <w:tc>
          <w:tcPr>
            <w:tcW w:w="2933" w:type="pct"/>
            <w:vAlign w:val="center"/>
          </w:tcPr>
          <w:p w14:paraId="159ACE77" w14:textId="77777777" w:rsidR="00933DE0" w:rsidRPr="0012144C" w:rsidRDefault="00933DE0" w:rsidP="00B80417">
            <w:pPr>
              <w:spacing w:after="120"/>
              <w:jc w:val="center"/>
              <w:cnfStyle w:val="000000100000" w:firstRow="0" w:lastRow="0" w:firstColumn="0" w:lastColumn="0" w:oddVBand="0" w:evenVBand="0" w:oddHBand="1" w:evenHBand="0" w:firstRowFirstColumn="0" w:firstRowLastColumn="0" w:lastRowFirstColumn="0" w:lastRowLastColumn="0"/>
            </w:pPr>
            <w:r w:rsidRPr="0012144C">
              <w:t>No earlier than May 1 and no later than June 1</w:t>
            </w:r>
          </w:p>
        </w:tc>
      </w:tr>
      <w:tr w:rsidR="00933DE0" w14:paraId="13AB5441" w14:textId="77777777" w:rsidTr="00B80417">
        <w:tc>
          <w:tcPr>
            <w:cnfStyle w:val="001000000000" w:firstRow="0" w:lastRow="0" w:firstColumn="1" w:lastColumn="0" w:oddVBand="0" w:evenVBand="0" w:oddHBand="0" w:evenHBand="0" w:firstRowFirstColumn="0" w:firstRowLastColumn="0" w:lastRowFirstColumn="0" w:lastRowLastColumn="0"/>
            <w:tcW w:w="2067" w:type="pct"/>
            <w:vAlign w:val="center"/>
          </w:tcPr>
          <w:p w14:paraId="74020A08" w14:textId="10B9ADE0" w:rsidR="00933DE0" w:rsidRPr="0012144C" w:rsidRDefault="00933DE0" w:rsidP="00B80417">
            <w:pPr>
              <w:spacing w:after="120"/>
              <w:jc w:val="center"/>
              <w:rPr>
                <w:b w:val="0"/>
                <w:bCs w:val="0"/>
              </w:rPr>
            </w:pPr>
            <w:r w:rsidRPr="0012144C">
              <w:rPr>
                <w:b w:val="0"/>
                <w:bCs w:val="0"/>
              </w:rPr>
              <w:t>Winter Declaration</w:t>
            </w:r>
          </w:p>
        </w:tc>
        <w:tc>
          <w:tcPr>
            <w:tcW w:w="2933" w:type="pct"/>
            <w:vAlign w:val="center"/>
          </w:tcPr>
          <w:p w14:paraId="0D47B9B0" w14:textId="77777777" w:rsidR="00933DE0" w:rsidRPr="0012144C" w:rsidRDefault="00933DE0" w:rsidP="00B80417">
            <w:pPr>
              <w:spacing w:after="120"/>
              <w:jc w:val="center"/>
              <w:cnfStyle w:val="000000000000" w:firstRow="0" w:lastRow="0" w:firstColumn="0" w:lastColumn="0" w:oddVBand="0" w:evenVBand="0" w:oddHBand="0" w:evenHBand="0" w:firstRowFirstColumn="0" w:firstRowLastColumn="0" w:lastRowFirstColumn="0" w:lastRowLastColumn="0"/>
            </w:pPr>
            <w:r w:rsidRPr="0012144C">
              <w:t>No earlier than November 1 and no later than December 1</w:t>
            </w:r>
          </w:p>
        </w:tc>
      </w:tr>
    </w:tbl>
    <w:p w14:paraId="41EFF07C" w14:textId="77777777" w:rsidR="002B3014" w:rsidRDefault="002B3014" w:rsidP="002B3014"/>
    <w:p w14:paraId="559E270B" w14:textId="77777777" w:rsidR="007D28D3" w:rsidRDefault="007D28D3" w:rsidP="002B3014"/>
    <w:p w14:paraId="41C0B221" w14:textId="473A9005" w:rsidR="00F33A8D" w:rsidRDefault="7E616005" w:rsidP="00DE2A91">
      <w:pPr>
        <w:pStyle w:val="Heading1"/>
        <w:keepNext/>
      </w:pPr>
      <w:bookmarkStart w:id="125" w:name="_Toc98938255"/>
      <w:bookmarkStart w:id="126" w:name="_Toc98938256"/>
      <w:bookmarkStart w:id="127" w:name="_Toc98938257"/>
      <w:bookmarkStart w:id="128" w:name="_Toc98938258"/>
      <w:bookmarkStart w:id="129" w:name="_Toc98938259"/>
      <w:bookmarkStart w:id="130" w:name="_Toc98938260"/>
      <w:bookmarkStart w:id="131" w:name="_Toc98938261"/>
      <w:bookmarkStart w:id="132" w:name="_Toc144221830"/>
      <w:bookmarkEnd w:id="125"/>
      <w:bookmarkEnd w:id="126"/>
      <w:bookmarkEnd w:id="127"/>
      <w:bookmarkEnd w:id="128"/>
      <w:bookmarkEnd w:id="129"/>
      <w:bookmarkEnd w:id="130"/>
      <w:bookmarkEnd w:id="131"/>
      <w:r>
        <w:lastRenderedPageBreak/>
        <w:t>RESOURCES AND RELATED REFERENCES</w:t>
      </w:r>
      <w:bookmarkEnd w:id="132"/>
    </w:p>
    <w:p w14:paraId="1F7384E8" w14:textId="77777777" w:rsidR="001D0ED5" w:rsidRPr="00B56882" w:rsidRDefault="001D0ED5" w:rsidP="00EE1CD3">
      <w:pPr>
        <w:spacing w:after="160" w:line="259" w:lineRule="auto"/>
      </w:pPr>
      <w:r w:rsidRPr="00B56882">
        <w:t xml:space="preserve">Cyber and Physical Security Incident Annex </w:t>
      </w:r>
    </w:p>
    <w:p w14:paraId="1C0A2D08" w14:textId="7314BE47" w:rsidR="00B82BA9" w:rsidRPr="00B56882" w:rsidRDefault="00A42455" w:rsidP="00EE1CD3">
      <w:pPr>
        <w:spacing w:after="160" w:line="259" w:lineRule="auto"/>
      </w:pPr>
      <w:r w:rsidRPr="00B56882">
        <w:t>Rodeo Ranch</w:t>
      </w:r>
      <w:r w:rsidR="00C147E5" w:rsidRPr="00B56882">
        <w:t xml:space="preserve"> Pandemic </w:t>
      </w:r>
      <w:r w:rsidR="00576395" w:rsidRPr="00B56882">
        <w:t>and Epi</w:t>
      </w:r>
      <w:r w:rsidR="0046704D" w:rsidRPr="00B56882">
        <w:t xml:space="preserve">demic </w:t>
      </w:r>
      <w:r w:rsidR="00631674" w:rsidRPr="00B56882">
        <w:t>Annex</w:t>
      </w:r>
    </w:p>
    <w:p w14:paraId="76B5D911" w14:textId="5EB6398F" w:rsidR="00C147E5" w:rsidRPr="00B56882" w:rsidRDefault="00A42455" w:rsidP="00EE1CD3">
      <w:pPr>
        <w:spacing w:after="160" w:line="259" w:lineRule="auto"/>
      </w:pPr>
      <w:r w:rsidRPr="00B56882">
        <w:t>Rodeo Ranch</w:t>
      </w:r>
      <w:r w:rsidR="00C147E5" w:rsidRPr="00B56882">
        <w:t xml:space="preserve"> </w:t>
      </w:r>
      <w:r w:rsidR="000868F4" w:rsidRPr="00B56882">
        <w:t xml:space="preserve">Hot </w:t>
      </w:r>
      <w:r w:rsidR="00C147E5" w:rsidRPr="00B56882">
        <w:t xml:space="preserve">Weather </w:t>
      </w:r>
      <w:r w:rsidR="00631674" w:rsidRPr="00B56882">
        <w:t>Annex</w:t>
      </w:r>
    </w:p>
    <w:p w14:paraId="0EF6DEA2" w14:textId="7939A416" w:rsidR="00C147E5" w:rsidRPr="00B56882" w:rsidRDefault="00A42455" w:rsidP="00EE1CD3">
      <w:pPr>
        <w:spacing w:after="160" w:line="259" w:lineRule="auto"/>
      </w:pPr>
      <w:r w:rsidRPr="00B56882">
        <w:t>Rodeo Ranch</w:t>
      </w:r>
      <w:r w:rsidR="00C147E5" w:rsidRPr="00B56882">
        <w:t xml:space="preserve"> </w:t>
      </w:r>
      <w:r w:rsidR="000868F4" w:rsidRPr="00B56882">
        <w:t xml:space="preserve">Cold </w:t>
      </w:r>
      <w:r w:rsidR="00C147E5" w:rsidRPr="00B56882">
        <w:t xml:space="preserve">Weather </w:t>
      </w:r>
      <w:r w:rsidR="00631674" w:rsidRPr="00B56882">
        <w:t>Annex</w:t>
      </w:r>
    </w:p>
    <w:p w14:paraId="4818F256" w14:textId="77777777" w:rsidR="00513477" w:rsidRPr="009A394E" w:rsidRDefault="00513477" w:rsidP="00513477">
      <w:pPr>
        <w:spacing w:after="160" w:line="259" w:lineRule="auto"/>
        <w:rPr>
          <w:b/>
          <w:bCs/>
          <w:u w:val="single"/>
        </w:rPr>
      </w:pPr>
      <w:r w:rsidRPr="009A394E">
        <w:rPr>
          <w:b/>
          <w:bCs/>
          <w:u w:val="single"/>
        </w:rPr>
        <w:t>ERCOT</w:t>
      </w:r>
    </w:p>
    <w:p w14:paraId="7E1A8944" w14:textId="77777777" w:rsidR="00B0494A" w:rsidRPr="007D2177" w:rsidRDefault="00B0494A" w:rsidP="00B0494A">
      <w:pPr>
        <w:spacing w:after="160" w:line="259" w:lineRule="auto"/>
      </w:pPr>
      <w:r w:rsidRPr="00B56882">
        <w:t xml:space="preserve">Resource Entities webpage: </w:t>
      </w:r>
      <w:hyperlink r:id="rId14" w:history="1">
        <w:r w:rsidRPr="007D2177">
          <w:rPr>
            <w:rStyle w:val="Hyperlink"/>
          </w:rPr>
          <w:t>http://www.ercot.com/services/rq/re</w:t>
        </w:r>
      </w:hyperlink>
      <w:r w:rsidRPr="007D2177">
        <w:t xml:space="preserve"> </w:t>
      </w:r>
    </w:p>
    <w:p w14:paraId="5B10E33F" w14:textId="77777777" w:rsidR="00B0494A" w:rsidRPr="007D2177" w:rsidRDefault="00B0494A" w:rsidP="00B0494A">
      <w:pPr>
        <w:spacing w:after="160" w:line="259" w:lineRule="auto"/>
      </w:pPr>
      <w:r w:rsidRPr="00B56882">
        <w:t xml:space="preserve">Current Protocols – Nodal: </w:t>
      </w:r>
      <w:hyperlink r:id="rId15" w:history="1">
        <w:r w:rsidRPr="007D2177">
          <w:rPr>
            <w:rStyle w:val="Hyperlink"/>
          </w:rPr>
          <w:t>http://www.ercot.com/mktrules/nprotocols/current</w:t>
        </w:r>
      </w:hyperlink>
      <w:r w:rsidRPr="007D2177">
        <w:t xml:space="preserve">     </w:t>
      </w:r>
    </w:p>
    <w:p w14:paraId="31EAD74E" w14:textId="77777777" w:rsidR="00B0494A" w:rsidRPr="00B56882" w:rsidRDefault="00B0494A" w:rsidP="00F8418C">
      <w:pPr>
        <w:pStyle w:val="ListParagraph"/>
        <w:numPr>
          <w:ilvl w:val="0"/>
          <w:numId w:val="31"/>
        </w:numPr>
      </w:pPr>
      <w:r w:rsidRPr="00B56882">
        <w:t>Section 3: Management Activities for the ERCOT System</w:t>
      </w:r>
    </w:p>
    <w:p w14:paraId="44FACE70" w14:textId="21BA2A98" w:rsidR="006E3D41" w:rsidRPr="00B56882" w:rsidRDefault="006E3D41" w:rsidP="00582F37">
      <w:pPr>
        <w:spacing w:before="100" w:beforeAutospacing="1" w:after="100" w:afterAutospacing="1"/>
      </w:pPr>
      <w:r w:rsidRPr="00B56882">
        <w:t>GE Checklists Updated</w:t>
      </w:r>
      <w:r w:rsidR="007E317F" w:rsidRPr="00B56882">
        <w:t xml:space="preserve">: </w:t>
      </w:r>
      <w:hyperlink r:id="rId16" w:tooltip="https://www.ercot.com/files/docs/2023/04/21/GE-and-TSP-Checklists-2023-04-20.pdf" w:history="1">
        <w:r w:rsidR="007E317F" w:rsidRPr="007D2177">
          <w:rPr>
            <w:rStyle w:val="Hyperlink"/>
            <w:rFonts w:eastAsia="Times New Roman"/>
            <w:color w:val="0078D7"/>
          </w:rPr>
          <w:t>https://www.ercot.com/files/docs/2023/04/21/GE-and-TSP-Checklists-2023-04-20.pdf</w:t>
        </w:r>
      </w:hyperlink>
    </w:p>
    <w:p w14:paraId="68DE8515" w14:textId="4F1B4613" w:rsidR="00996791" w:rsidRPr="00283EBD" w:rsidRDefault="003600EF" w:rsidP="00EE1CD3">
      <w:pPr>
        <w:spacing w:after="160" w:line="259" w:lineRule="auto"/>
        <w:rPr>
          <w:b/>
          <w:bCs/>
          <w:u w:val="single"/>
        </w:rPr>
      </w:pPr>
      <w:r w:rsidRPr="00283EBD">
        <w:rPr>
          <w:b/>
          <w:bCs/>
          <w:u w:val="single"/>
        </w:rPr>
        <w:t>P</w:t>
      </w:r>
      <w:r w:rsidR="007B02DB">
        <w:rPr>
          <w:b/>
          <w:bCs/>
          <w:u w:val="single"/>
        </w:rPr>
        <w:t>UCT</w:t>
      </w:r>
      <w:r w:rsidR="005E4916" w:rsidRPr="00283EBD">
        <w:rPr>
          <w:b/>
          <w:bCs/>
          <w:u w:val="single"/>
        </w:rPr>
        <w:t xml:space="preserve"> </w:t>
      </w:r>
    </w:p>
    <w:p w14:paraId="47807F31" w14:textId="77777777" w:rsidR="00450FBB" w:rsidRPr="00B56882" w:rsidRDefault="00450FBB" w:rsidP="00450FBB">
      <w:pPr>
        <w:spacing w:after="160" w:line="259" w:lineRule="auto"/>
      </w:pPr>
      <w:r w:rsidRPr="00B56882">
        <w:t>Electric Substantive Rules: Chapter 25 Rules webpage:</w:t>
      </w:r>
    </w:p>
    <w:p w14:paraId="279C55B1" w14:textId="77777777" w:rsidR="00450FBB" w:rsidRPr="007D2177" w:rsidRDefault="00D41572" w:rsidP="00450FBB">
      <w:pPr>
        <w:spacing w:after="160" w:line="259" w:lineRule="auto"/>
      </w:pPr>
      <w:hyperlink r:id="rId17" w:history="1">
        <w:r w:rsidR="00450FBB" w:rsidRPr="007D2177">
          <w:rPr>
            <w:rStyle w:val="Hyperlink"/>
          </w:rPr>
          <w:t>https://www.puc.texas.gov/agency/rulesnlaws/subrules/electric/Electric.aspx</w:t>
        </w:r>
      </w:hyperlink>
      <w:r w:rsidR="00450FBB" w:rsidRPr="007D2177">
        <w:t xml:space="preserve"> </w:t>
      </w:r>
    </w:p>
    <w:p w14:paraId="5024EE6A" w14:textId="53372A0A" w:rsidR="003527B2" w:rsidRPr="007D2177" w:rsidRDefault="00450FBB" w:rsidP="00F8418C">
      <w:pPr>
        <w:pStyle w:val="ListParagraph"/>
        <w:numPr>
          <w:ilvl w:val="0"/>
          <w:numId w:val="28"/>
        </w:numPr>
        <w:spacing w:after="160" w:line="259" w:lineRule="auto"/>
        <w:ind w:left="720"/>
      </w:pPr>
      <w:r w:rsidRPr="00B56882">
        <w:t xml:space="preserve">Subchapter C, §25.53 - Electric Service Emergency Operations </w:t>
      </w:r>
      <w:r w:rsidR="008D0E68">
        <w:t>Plan</w:t>
      </w:r>
      <w:r w:rsidRPr="00B56882">
        <w:t>s</w:t>
      </w:r>
      <w:r w:rsidRPr="007D2177">
        <w:t xml:space="preserve"> </w:t>
      </w:r>
      <w:r w:rsidR="003527B2" w:rsidRPr="007D2177">
        <w:t xml:space="preserve"> </w:t>
      </w:r>
    </w:p>
    <w:p w14:paraId="2A31C7CE" w14:textId="6F7E87B9" w:rsidR="00B1560A" w:rsidRPr="007D2177" w:rsidRDefault="009C58EB" w:rsidP="00F8418C">
      <w:pPr>
        <w:pStyle w:val="ListParagraph"/>
        <w:numPr>
          <w:ilvl w:val="0"/>
          <w:numId w:val="28"/>
        </w:numPr>
        <w:spacing w:after="160" w:line="259" w:lineRule="auto"/>
        <w:rPr>
          <w:u w:val="single"/>
        </w:rPr>
      </w:pPr>
      <w:r w:rsidRPr="007D2177">
        <w:rPr>
          <w:u w:val="single"/>
        </w:rPr>
        <w:t xml:space="preserve">Emergency Contact </w:t>
      </w:r>
      <w:r w:rsidR="001D52D0" w:rsidRPr="007D2177">
        <w:rPr>
          <w:u w:val="single"/>
        </w:rPr>
        <w:t>Form</w:t>
      </w:r>
      <w:r w:rsidR="007B02DB" w:rsidRPr="007D2177">
        <w:rPr>
          <w:u w:val="single"/>
        </w:rPr>
        <w:t xml:space="preserve"> </w:t>
      </w:r>
      <w:r w:rsidR="007B02DB" w:rsidRPr="007D2177">
        <w:t xml:space="preserve">(posted under </w:t>
      </w:r>
      <w:r w:rsidR="007B02DB" w:rsidRPr="007D2177">
        <w:rPr>
          <w:u w:val="single"/>
        </w:rPr>
        <w:t>Emergency Management</w:t>
      </w:r>
      <w:r w:rsidR="007B02DB" w:rsidRPr="007D2177">
        <w:t xml:space="preserve"> section)</w:t>
      </w:r>
      <w:r w:rsidR="007B02DB" w:rsidRPr="00B56882">
        <w:t>:</w:t>
      </w:r>
    </w:p>
    <w:p w14:paraId="7D144D91" w14:textId="4643DAD4" w:rsidR="001D52D0" w:rsidRPr="007D2177" w:rsidRDefault="001D52D0">
      <w:pPr>
        <w:ind w:left="990"/>
        <w:rPr>
          <w:rStyle w:val="Hyperlink"/>
        </w:rPr>
      </w:pPr>
      <w:r w:rsidRPr="00B56882">
        <w:t>Form</w:t>
      </w:r>
      <w:r w:rsidRPr="007D2177">
        <w:t xml:space="preserve">: </w:t>
      </w:r>
      <w:hyperlink r:id="rId18" w:history="1">
        <w:r w:rsidR="00D939C1" w:rsidRPr="007D2177">
          <w:rPr>
            <w:rStyle w:val="Hyperlink"/>
          </w:rPr>
          <w:t>http://puc.texas.gov/storm/contents/media/Contacts_Form.pdf</w:t>
        </w:r>
      </w:hyperlink>
    </w:p>
    <w:p w14:paraId="259EB263" w14:textId="523906FD" w:rsidR="003E638A" w:rsidRPr="00B56882" w:rsidRDefault="005D6534" w:rsidP="00D3028E">
      <w:pPr>
        <w:pStyle w:val="ListParagraph"/>
        <w:numPr>
          <w:ilvl w:val="0"/>
          <w:numId w:val="28"/>
        </w:numPr>
        <w:spacing w:after="160" w:line="259" w:lineRule="auto"/>
        <w:ind w:left="720"/>
      </w:pPr>
      <w:r w:rsidRPr="00B56882">
        <w:t xml:space="preserve">Subchapter C, §25.55 - </w:t>
      </w:r>
      <w:r w:rsidR="00D3028E" w:rsidRPr="00B56882">
        <w:t>Weather Emergency Preparedness</w:t>
      </w:r>
    </w:p>
    <w:p w14:paraId="3C506730" w14:textId="1F789985" w:rsidR="00742D13" w:rsidRPr="00B56882" w:rsidRDefault="003E638A" w:rsidP="003E638A">
      <w:pPr>
        <w:pStyle w:val="ListParagraph"/>
        <w:numPr>
          <w:ilvl w:val="0"/>
          <w:numId w:val="28"/>
        </w:numPr>
        <w:spacing w:after="160" w:line="259" w:lineRule="auto"/>
        <w:ind w:left="720"/>
      </w:pPr>
      <w:r w:rsidRPr="007D2177">
        <w:rPr>
          <w:rFonts w:eastAsia="Times New Roman"/>
          <w:color w:val="212121"/>
        </w:rPr>
        <w:t xml:space="preserve">Weatherization Checklist developed in accordance with PUCT 16 TAC §25.55 Weather Emergency Preparedness; predominantly per subsection (c)(2) and (f)(2): </w:t>
      </w:r>
      <w:hyperlink r:id="rId19" w:tooltip="https://puc.texas.gov/agency/rulesnlaws/subrules/electric/25.55/25.55.pdf" w:history="1">
        <w:r w:rsidRPr="007D2177">
          <w:rPr>
            <w:rStyle w:val="Hyperlink"/>
            <w:rFonts w:eastAsia="Times New Roman"/>
            <w:color w:val="0078D7"/>
          </w:rPr>
          <w:t>https://puc.texas.gov/agency/rulesnlaws/subrules/electric/25.55/25.55.pdf</w:t>
        </w:r>
      </w:hyperlink>
    </w:p>
    <w:p w14:paraId="2EC22B7B" w14:textId="77777777" w:rsidR="005E4916" w:rsidRPr="00B56882" w:rsidRDefault="005E4916" w:rsidP="005E4916">
      <w:r w:rsidRPr="00B56882">
        <w:t xml:space="preserve">National Oceanic and Atmospheric Administration (NOAA) webpage: </w:t>
      </w:r>
      <w:hyperlink r:id="rId20" w:history="1">
        <w:r w:rsidRPr="007D2177">
          <w:rPr>
            <w:rStyle w:val="Hyperlink"/>
          </w:rPr>
          <w:t>https://www.noaa.gov/</w:t>
        </w:r>
      </w:hyperlink>
      <w:r w:rsidRPr="00B56882">
        <w:t xml:space="preserve"> </w:t>
      </w:r>
    </w:p>
    <w:p w14:paraId="6FF9DA1D" w14:textId="6A0AD1B7" w:rsidR="005E4916" w:rsidRPr="00B56882" w:rsidRDefault="005E4916" w:rsidP="005E4916">
      <w:r w:rsidRPr="00B56882">
        <w:t xml:space="preserve">National Weather Service website: </w:t>
      </w:r>
      <w:hyperlink r:id="rId21" w:history="1">
        <w:r w:rsidRPr="007D2177">
          <w:rPr>
            <w:rStyle w:val="Hyperlink"/>
          </w:rPr>
          <w:t>https://www.weather.gov/</w:t>
        </w:r>
      </w:hyperlink>
    </w:p>
    <w:p w14:paraId="3834BB0C" w14:textId="582B1937" w:rsidR="005E4916" w:rsidRPr="00B56882" w:rsidRDefault="005E4916" w:rsidP="005E4916">
      <w:r w:rsidRPr="00B56882">
        <w:t>Ready.gov – Disasters and Emergencies webpage: list of event type and response actions (</w:t>
      </w:r>
      <w:proofErr w:type="gramStart"/>
      <w:r w:rsidRPr="00B56882">
        <w:t>e.g.</w:t>
      </w:r>
      <w:proofErr w:type="gramEnd"/>
      <w:r w:rsidRPr="00B56882">
        <w:t xml:space="preserve"> hurricane, tornado, flood, etc.): </w:t>
      </w:r>
      <w:hyperlink r:id="rId22" w:history="1">
        <w:r w:rsidR="00EC7128" w:rsidRPr="007D2177">
          <w:rPr>
            <w:rStyle w:val="Hyperlink"/>
          </w:rPr>
          <w:t>https://www.ready.gov/be-informed</w:t>
        </w:r>
      </w:hyperlink>
      <w:r w:rsidR="00EC7128" w:rsidRPr="00B56882">
        <w:t xml:space="preserve"> </w:t>
      </w:r>
      <w:r w:rsidRPr="00B56882">
        <w:t xml:space="preserve"> </w:t>
      </w:r>
    </w:p>
    <w:p w14:paraId="59113F94" w14:textId="77777777" w:rsidR="003E638A" w:rsidRDefault="003E638A" w:rsidP="005E4916">
      <w:pPr>
        <w:rPr>
          <w:b/>
          <w:bCs/>
        </w:rPr>
      </w:pPr>
    </w:p>
    <w:p w14:paraId="384C844A" w14:textId="77777777" w:rsidR="007D28D3" w:rsidRDefault="007D28D3" w:rsidP="005E4916">
      <w:pPr>
        <w:rPr>
          <w:b/>
          <w:bCs/>
        </w:rPr>
      </w:pPr>
    </w:p>
    <w:p w14:paraId="312D8A58" w14:textId="77777777" w:rsidR="00176613" w:rsidRDefault="00176613" w:rsidP="00176613">
      <w:pPr>
        <w:pStyle w:val="Heading1"/>
      </w:pPr>
      <w:bookmarkStart w:id="133" w:name="_Toc98404184"/>
      <w:bookmarkStart w:id="134" w:name="_Toc98747134"/>
      <w:bookmarkStart w:id="135" w:name="_Toc144221831"/>
      <w:r>
        <w:lastRenderedPageBreak/>
        <w:t>SECTION 25.53 DEFINITIONS</w:t>
      </w:r>
      <w:bookmarkEnd w:id="133"/>
      <w:bookmarkEnd w:id="134"/>
      <w:bookmarkEnd w:id="135"/>
    </w:p>
    <w:tbl>
      <w:tblPr>
        <w:tblStyle w:val="GridTable4-Accent32"/>
        <w:tblW w:w="5000" w:type="pct"/>
        <w:tblLook w:val="04A0" w:firstRow="1" w:lastRow="0" w:firstColumn="1" w:lastColumn="0" w:noHBand="0" w:noVBand="1"/>
      </w:tblPr>
      <w:tblGrid>
        <w:gridCol w:w="1434"/>
        <w:gridCol w:w="7916"/>
      </w:tblGrid>
      <w:tr w:rsidR="00176613" w:rsidRPr="00584489" w14:paraId="7CAEC692" w14:textId="77777777" w:rsidTr="00B8041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67" w:type="pct"/>
            <w:shd w:val="clear" w:color="auto" w:fill="C03232"/>
            <w:vAlign w:val="center"/>
          </w:tcPr>
          <w:p w14:paraId="3B2129A3" w14:textId="77777777" w:rsidR="00176613" w:rsidRPr="00584489" w:rsidRDefault="00176613" w:rsidP="00B80417">
            <w:pPr>
              <w:spacing w:after="0"/>
              <w:jc w:val="center"/>
            </w:pPr>
            <w:bookmarkStart w:id="136" w:name="_Hlk118294319"/>
            <w:r>
              <w:t>Term</w:t>
            </w:r>
          </w:p>
        </w:tc>
        <w:tc>
          <w:tcPr>
            <w:tcW w:w="4233" w:type="pct"/>
            <w:shd w:val="clear" w:color="auto" w:fill="C03232"/>
            <w:vAlign w:val="center"/>
          </w:tcPr>
          <w:p w14:paraId="024719A0" w14:textId="77777777" w:rsidR="00176613" w:rsidRPr="00584489" w:rsidRDefault="00176613" w:rsidP="00B80417">
            <w:pPr>
              <w:spacing w:after="0"/>
              <w:jc w:val="center"/>
              <w:cnfStyle w:val="100000000000" w:firstRow="1" w:lastRow="0" w:firstColumn="0" w:lastColumn="0" w:oddVBand="0" w:evenVBand="0" w:oddHBand="0" w:evenHBand="0" w:firstRowFirstColumn="0" w:firstRowLastColumn="0" w:lastRowFirstColumn="0" w:lastRowLastColumn="0"/>
            </w:pPr>
            <w:r>
              <w:t>Definition</w:t>
            </w:r>
          </w:p>
        </w:tc>
      </w:tr>
      <w:tr w:rsidR="00176613" w:rsidRPr="00584489" w14:paraId="1CCC6BA7" w14:textId="77777777" w:rsidTr="00B80417">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767" w:type="pct"/>
            <w:vAlign w:val="center"/>
          </w:tcPr>
          <w:p w14:paraId="5804B8C4" w14:textId="77777777" w:rsidR="00176613" w:rsidRPr="00D878E8" w:rsidRDefault="00176613" w:rsidP="00B80417">
            <w:pPr>
              <w:spacing w:after="0"/>
              <w:jc w:val="center"/>
              <w:rPr>
                <w:rFonts w:eastAsiaTheme="minorEastAsia"/>
              </w:rPr>
            </w:pPr>
            <w:r w:rsidRPr="008E5B91">
              <w:rPr>
                <w:rFonts w:eastAsiaTheme="minorEastAsia"/>
              </w:rPr>
              <w:t>Annex</w:t>
            </w:r>
          </w:p>
        </w:tc>
        <w:tc>
          <w:tcPr>
            <w:tcW w:w="4233" w:type="pct"/>
            <w:vAlign w:val="center"/>
          </w:tcPr>
          <w:p w14:paraId="48310CFF" w14:textId="513DAB16" w:rsidR="00176613" w:rsidRPr="00D878E8" w:rsidRDefault="00176613" w:rsidP="00B80417">
            <w:pPr>
              <w:spacing w:after="0"/>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A</w:t>
            </w:r>
            <w:r w:rsidRPr="00F6685C">
              <w:rPr>
                <w:rFonts w:eastAsiaTheme="minorEastAsia"/>
              </w:rPr>
              <w:t xml:space="preserve"> section of an emergency operations </w:t>
            </w:r>
            <w:r w:rsidR="008D0E68">
              <w:rPr>
                <w:rFonts w:eastAsiaTheme="minorEastAsia"/>
              </w:rPr>
              <w:t>Plan</w:t>
            </w:r>
            <w:r w:rsidRPr="00F6685C">
              <w:rPr>
                <w:rFonts w:eastAsiaTheme="minorEastAsia"/>
              </w:rPr>
              <w:t xml:space="preserve"> that addresses how an entity</w:t>
            </w:r>
            <w:r>
              <w:rPr>
                <w:rFonts w:eastAsiaTheme="minorEastAsia"/>
              </w:rPr>
              <w:t xml:space="preserve"> </w:t>
            </w:r>
            <w:r w:rsidR="008D0E68">
              <w:rPr>
                <w:rFonts w:eastAsiaTheme="minorEastAsia"/>
              </w:rPr>
              <w:t>Plan</w:t>
            </w:r>
            <w:r w:rsidRPr="00F6685C">
              <w:rPr>
                <w:rFonts w:eastAsiaTheme="minorEastAsia"/>
              </w:rPr>
              <w:t>s to respond in an emergency involving a specified type of hazard or threat</w:t>
            </w:r>
            <w:r>
              <w:rPr>
                <w:rFonts w:eastAsiaTheme="minorEastAsia"/>
              </w:rPr>
              <w:t>.</w:t>
            </w:r>
          </w:p>
        </w:tc>
      </w:tr>
      <w:tr w:rsidR="00176613" w:rsidRPr="00584489" w14:paraId="173137C1" w14:textId="77777777" w:rsidTr="00B80417">
        <w:trPr>
          <w:trHeight w:val="432"/>
        </w:trPr>
        <w:tc>
          <w:tcPr>
            <w:cnfStyle w:val="001000000000" w:firstRow="0" w:lastRow="0" w:firstColumn="1" w:lastColumn="0" w:oddVBand="0" w:evenVBand="0" w:oddHBand="0" w:evenHBand="0" w:firstRowFirstColumn="0" w:firstRowLastColumn="0" w:lastRowFirstColumn="0" w:lastRowLastColumn="0"/>
            <w:tcW w:w="767" w:type="pct"/>
            <w:vAlign w:val="center"/>
          </w:tcPr>
          <w:p w14:paraId="694AB76A" w14:textId="77777777" w:rsidR="00176613" w:rsidRPr="00D878E8" w:rsidRDefault="00176613" w:rsidP="00B80417">
            <w:pPr>
              <w:spacing w:after="0"/>
              <w:jc w:val="center"/>
              <w:rPr>
                <w:rFonts w:eastAsiaTheme="minorEastAsia"/>
              </w:rPr>
            </w:pPr>
            <w:r w:rsidRPr="008E20C5">
              <w:rPr>
                <w:rFonts w:eastAsiaTheme="minorEastAsia"/>
              </w:rPr>
              <w:t>Drill</w:t>
            </w:r>
          </w:p>
        </w:tc>
        <w:tc>
          <w:tcPr>
            <w:tcW w:w="4233" w:type="pct"/>
            <w:vAlign w:val="center"/>
          </w:tcPr>
          <w:p w14:paraId="726B3DDD" w14:textId="77777777" w:rsidR="00176613" w:rsidRPr="00A17565" w:rsidRDefault="00176613" w:rsidP="00B80417">
            <w:pPr>
              <w:spacing w:after="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A</w:t>
            </w:r>
            <w:r w:rsidRPr="006820C1">
              <w:rPr>
                <w:rFonts w:eastAsiaTheme="minorEastAsia"/>
              </w:rPr>
              <w:t>n operations-based exercise that is a coordinated, supervised activity</w:t>
            </w:r>
            <w:r>
              <w:rPr>
                <w:rFonts w:eastAsiaTheme="minorEastAsia"/>
              </w:rPr>
              <w:t xml:space="preserve"> </w:t>
            </w:r>
            <w:r w:rsidRPr="006820C1">
              <w:rPr>
                <w:rFonts w:eastAsiaTheme="minorEastAsia"/>
              </w:rPr>
              <w:t>employed to test an entity’s EOP or a portion of an entity’s EOP. A drill may be</w:t>
            </w:r>
            <w:r>
              <w:rPr>
                <w:rFonts w:eastAsiaTheme="minorEastAsia"/>
              </w:rPr>
              <w:t xml:space="preserve"> </w:t>
            </w:r>
            <w:r w:rsidRPr="006820C1">
              <w:rPr>
                <w:rFonts w:eastAsiaTheme="minorEastAsia"/>
              </w:rPr>
              <w:t>used to develop or test new policies or procedures or to practice and maintain</w:t>
            </w:r>
            <w:r>
              <w:rPr>
                <w:rFonts w:eastAsiaTheme="minorEastAsia"/>
              </w:rPr>
              <w:t xml:space="preserve"> </w:t>
            </w:r>
            <w:r w:rsidRPr="006820C1">
              <w:rPr>
                <w:rFonts w:eastAsiaTheme="minorEastAsia"/>
              </w:rPr>
              <w:t>current skills</w:t>
            </w:r>
            <w:r>
              <w:rPr>
                <w:rFonts w:eastAsiaTheme="minorEastAsia"/>
              </w:rPr>
              <w:t>.</w:t>
            </w:r>
          </w:p>
        </w:tc>
      </w:tr>
      <w:tr w:rsidR="00176613" w:rsidRPr="00584489" w14:paraId="4BB0E85A" w14:textId="77777777" w:rsidTr="00B80417">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767" w:type="pct"/>
            <w:vAlign w:val="center"/>
          </w:tcPr>
          <w:p w14:paraId="5634B350" w14:textId="77777777" w:rsidR="00176613" w:rsidRPr="3FB16376" w:rsidRDefault="00176613" w:rsidP="00B80417">
            <w:pPr>
              <w:spacing w:after="0"/>
              <w:jc w:val="center"/>
              <w:rPr>
                <w:rFonts w:eastAsiaTheme="minorEastAsia"/>
              </w:rPr>
            </w:pPr>
            <w:r w:rsidRPr="00AB120E">
              <w:rPr>
                <w:rFonts w:eastAsiaTheme="minorEastAsia"/>
              </w:rPr>
              <w:t>Emergency</w:t>
            </w:r>
          </w:p>
        </w:tc>
        <w:tc>
          <w:tcPr>
            <w:tcW w:w="4233" w:type="pct"/>
            <w:vAlign w:val="center"/>
          </w:tcPr>
          <w:p w14:paraId="3ECFF9DA" w14:textId="77777777" w:rsidR="00176613" w:rsidRPr="3FB16376" w:rsidRDefault="00176613" w:rsidP="00B80417">
            <w:pPr>
              <w:spacing w:after="0"/>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A</w:t>
            </w:r>
            <w:r w:rsidRPr="00BD2D64">
              <w:rPr>
                <w:rFonts w:eastAsiaTheme="minorEastAsia"/>
              </w:rPr>
              <w:t xml:space="preserve"> situation in which the known, potential consequences of a hazard</w:t>
            </w:r>
            <w:r>
              <w:rPr>
                <w:rFonts w:eastAsiaTheme="minorEastAsia"/>
              </w:rPr>
              <w:t xml:space="preserve"> </w:t>
            </w:r>
            <w:r w:rsidRPr="00BD2D64">
              <w:rPr>
                <w:rFonts w:eastAsiaTheme="minorEastAsia"/>
              </w:rPr>
              <w:t>or threat are sufficiently imminent and severe that an entity should take prompt</w:t>
            </w:r>
            <w:r>
              <w:rPr>
                <w:rFonts w:eastAsiaTheme="minorEastAsia"/>
              </w:rPr>
              <w:t xml:space="preserve"> </w:t>
            </w:r>
            <w:r w:rsidRPr="00BD2D64">
              <w:rPr>
                <w:rFonts w:eastAsiaTheme="minorEastAsia"/>
              </w:rPr>
              <w:t>action to prepare for and reduce the impact of harm that may result from the hazard</w:t>
            </w:r>
            <w:r>
              <w:rPr>
                <w:rFonts w:eastAsiaTheme="minorEastAsia"/>
              </w:rPr>
              <w:t xml:space="preserve"> </w:t>
            </w:r>
            <w:r w:rsidRPr="00BD2D64">
              <w:rPr>
                <w:rFonts w:eastAsiaTheme="minorEastAsia"/>
              </w:rPr>
              <w:t>or threat. The term includes an emergency declared by local, state, or federal</w:t>
            </w:r>
            <w:r>
              <w:rPr>
                <w:rFonts w:eastAsiaTheme="minorEastAsia"/>
              </w:rPr>
              <w:t xml:space="preserve"> </w:t>
            </w:r>
            <w:r w:rsidRPr="00BD2D64">
              <w:rPr>
                <w:rFonts w:eastAsiaTheme="minorEastAsia"/>
              </w:rPr>
              <w:t>government, or ERCOT or another reliability coordinator designated by the North</w:t>
            </w:r>
            <w:r>
              <w:rPr>
                <w:rFonts w:eastAsiaTheme="minorEastAsia"/>
              </w:rPr>
              <w:t xml:space="preserve"> </w:t>
            </w:r>
            <w:r w:rsidRPr="00BD2D64">
              <w:rPr>
                <w:rFonts w:eastAsiaTheme="minorEastAsia"/>
              </w:rPr>
              <w:t>American Electric Reliability Corporation and that is applicable to the entity</w:t>
            </w:r>
            <w:r>
              <w:rPr>
                <w:rFonts w:eastAsiaTheme="minorEastAsia"/>
              </w:rPr>
              <w:t>.</w:t>
            </w:r>
          </w:p>
        </w:tc>
      </w:tr>
      <w:tr w:rsidR="00176613" w:rsidRPr="00584489" w14:paraId="0B0A35ED" w14:textId="77777777" w:rsidTr="00B80417">
        <w:trPr>
          <w:trHeight w:val="432"/>
        </w:trPr>
        <w:tc>
          <w:tcPr>
            <w:cnfStyle w:val="001000000000" w:firstRow="0" w:lastRow="0" w:firstColumn="1" w:lastColumn="0" w:oddVBand="0" w:evenVBand="0" w:oddHBand="0" w:evenHBand="0" w:firstRowFirstColumn="0" w:firstRowLastColumn="0" w:lastRowFirstColumn="0" w:lastRowLastColumn="0"/>
            <w:tcW w:w="767" w:type="pct"/>
            <w:vAlign w:val="center"/>
          </w:tcPr>
          <w:p w14:paraId="5CCE9B76" w14:textId="77777777" w:rsidR="00176613" w:rsidRPr="00AB120E" w:rsidRDefault="00176613" w:rsidP="00B80417">
            <w:pPr>
              <w:spacing w:after="0"/>
              <w:jc w:val="center"/>
              <w:rPr>
                <w:rFonts w:eastAsiaTheme="minorEastAsia"/>
              </w:rPr>
            </w:pPr>
            <w:r w:rsidRPr="00390194">
              <w:rPr>
                <w:rFonts w:eastAsiaTheme="minorEastAsia"/>
              </w:rPr>
              <w:t>Entity</w:t>
            </w:r>
          </w:p>
        </w:tc>
        <w:tc>
          <w:tcPr>
            <w:tcW w:w="4233" w:type="pct"/>
            <w:vAlign w:val="center"/>
          </w:tcPr>
          <w:p w14:paraId="7D2EE4BE" w14:textId="77777777" w:rsidR="00176613" w:rsidRPr="3FB16376" w:rsidRDefault="00176613" w:rsidP="00B80417">
            <w:pPr>
              <w:spacing w:after="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A</w:t>
            </w:r>
            <w:r w:rsidRPr="00067082">
              <w:rPr>
                <w:rFonts w:eastAsiaTheme="minorEastAsia"/>
              </w:rPr>
              <w:t xml:space="preserve">n electric utility, </w:t>
            </w:r>
            <w:proofErr w:type="gramStart"/>
            <w:r w:rsidRPr="00067082">
              <w:rPr>
                <w:rFonts w:eastAsiaTheme="minorEastAsia"/>
              </w:rPr>
              <w:t>transmission</w:t>
            </w:r>
            <w:proofErr w:type="gramEnd"/>
            <w:r w:rsidRPr="00067082">
              <w:rPr>
                <w:rFonts w:eastAsiaTheme="minorEastAsia"/>
              </w:rPr>
              <w:t xml:space="preserve"> and distribution utility, PGC, municipally</w:t>
            </w:r>
            <w:r>
              <w:rPr>
                <w:rFonts w:eastAsiaTheme="minorEastAsia"/>
              </w:rPr>
              <w:t xml:space="preserve"> </w:t>
            </w:r>
            <w:r w:rsidRPr="00067082">
              <w:rPr>
                <w:rFonts w:eastAsiaTheme="minorEastAsia"/>
              </w:rPr>
              <w:t>owned utility, electric cooperative, REP, or ERCOT</w:t>
            </w:r>
            <w:r>
              <w:rPr>
                <w:rFonts w:eastAsiaTheme="minorEastAsia"/>
              </w:rPr>
              <w:t>.</w:t>
            </w:r>
          </w:p>
        </w:tc>
      </w:tr>
      <w:tr w:rsidR="00176613" w:rsidRPr="00584489" w14:paraId="76CE9EAB" w14:textId="77777777" w:rsidTr="00B80417">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767" w:type="pct"/>
            <w:vAlign w:val="center"/>
          </w:tcPr>
          <w:p w14:paraId="21C383F7" w14:textId="77777777" w:rsidR="00176613" w:rsidRPr="00AB120E" w:rsidRDefault="00176613" w:rsidP="00B80417">
            <w:pPr>
              <w:spacing w:after="0"/>
              <w:jc w:val="center"/>
              <w:rPr>
                <w:rFonts w:eastAsiaTheme="minorEastAsia"/>
              </w:rPr>
            </w:pPr>
            <w:r>
              <w:rPr>
                <w:rFonts w:eastAsiaTheme="minorEastAsia"/>
              </w:rPr>
              <w:t>H</w:t>
            </w:r>
            <w:r w:rsidRPr="000F65C2">
              <w:rPr>
                <w:rFonts w:eastAsiaTheme="minorEastAsia"/>
              </w:rPr>
              <w:t>azard</w:t>
            </w:r>
          </w:p>
        </w:tc>
        <w:tc>
          <w:tcPr>
            <w:tcW w:w="4233" w:type="pct"/>
            <w:vAlign w:val="center"/>
          </w:tcPr>
          <w:p w14:paraId="64AA5D6A" w14:textId="77777777" w:rsidR="00176613" w:rsidRPr="3FB16376" w:rsidRDefault="00176613" w:rsidP="00B80417">
            <w:pPr>
              <w:spacing w:after="0"/>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A</w:t>
            </w:r>
            <w:r w:rsidRPr="00D240DB">
              <w:rPr>
                <w:rFonts w:eastAsiaTheme="minorEastAsia"/>
              </w:rPr>
              <w:t xml:space="preserve"> natural, technological, or human-caused condition that is potentially</w:t>
            </w:r>
            <w:r>
              <w:rPr>
                <w:rFonts w:eastAsiaTheme="minorEastAsia"/>
              </w:rPr>
              <w:t xml:space="preserve"> </w:t>
            </w:r>
            <w:r w:rsidRPr="00D240DB">
              <w:rPr>
                <w:rFonts w:eastAsiaTheme="minorEastAsia"/>
              </w:rPr>
              <w:t>dangerous or harmful to life, information, operations, the environment, or property,</w:t>
            </w:r>
            <w:r>
              <w:rPr>
                <w:rFonts w:eastAsiaTheme="minorEastAsia"/>
              </w:rPr>
              <w:t xml:space="preserve"> </w:t>
            </w:r>
            <w:r w:rsidRPr="00D240DB">
              <w:rPr>
                <w:rFonts w:eastAsiaTheme="minorEastAsia"/>
              </w:rPr>
              <w:t>including a condition that is potentially harmful to the continuity of electric service</w:t>
            </w:r>
            <w:r>
              <w:rPr>
                <w:rFonts w:eastAsiaTheme="minorEastAsia"/>
              </w:rPr>
              <w:t>.</w:t>
            </w:r>
          </w:p>
        </w:tc>
      </w:tr>
      <w:tr w:rsidR="00176613" w:rsidRPr="00584489" w14:paraId="6F8042F2" w14:textId="77777777" w:rsidTr="00B80417">
        <w:trPr>
          <w:trHeight w:val="432"/>
        </w:trPr>
        <w:tc>
          <w:tcPr>
            <w:cnfStyle w:val="001000000000" w:firstRow="0" w:lastRow="0" w:firstColumn="1" w:lastColumn="0" w:oddVBand="0" w:evenVBand="0" w:oddHBand="0" w:evenHBand="0" w:firstRowFirstColumn="0" w:firstRowLastColumn="0" w:lastRowFirstColumn="0" w:lastRowLastColumn="0"/>
            <w:tcW w:w="767" w:type="pct"/>
            <w:vAlign w:val="center"/>
          </w:tcPr>
          <w:p w14:paraId="6FAA0D4A" w14:textId="77777777" w:rsidR="00176613" w:rsidRPr="00AB120E" w:rsidRDefault="00176613" w:rsidP="00B80417">
            <w:pPr>
              <w:spacing w:after="0"/>
              <w:jc w:val="center"/>
              <w:rPr>
                <w:rFonts w:eastAsiaTheme="minorEastAsia"/>
              </w:rPr>
            </w:pPr>
            <w:r w:rsidRPr="00D2487C">
              <w:rPr>
                <w:rFonts w:eastAsiaTheme="minorEastAsia"/>
              </w:rPr>
              <w:t>Threat</w:t>
            </w:r>
          </w:p>
        </w:tc>
        <w:tc>
          <w:tcPr>
            <w:tcW w:w="4233" w:type="pct"/>
            <w:vAlign w:val="center"/>
          </w:tcPr>
          <w:p w14:paraId="69CCC3CB" w14:textId="77777777" w:rsidR="00176613" w:rsidRPr="3FB16376" w:rsidRDefault="00176613" w:rsidP="00B80417">
            <w:pPr>
              <w:spacing w:after="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T</w:t>
            </w:r>
            <w:r w:rsidRPr="00505CA1">
              <w:rPr>
                <w:rFonts w:eastAsiaTheme="minorEastAsia"/>
              </w:rPr>
              <w:t>he intention and capability of an individual or organization to harm life, information, operations, the environment, or property, including harm to the</w:t>
            </w:r>
            <w:r>
              <w:rPr>
                <w:rFonts w:eastAsiaTheme="minorEastAsia"/>
              </w:rPr>
              <w:t xml:space="preserve"> </w:t>
            </w:r>
            <w:r w:rsidRPr="00505CA1">
              <w:rPr>
                <w:rFonts w:eastAsiaTheme="minorEastAsia"/>
              </w:rPr>
              <w:t>continuity of electric service</w:t>
            </w:r>
            <w:r>
              <w:rPr>
                <w:rFonts w:eastAsiaTheme="minorEastAsia"/>
              </w:rPr>
              <w:t>.</w:t>
            </w:r>
          </w:p>
        </w:tc>
      </w:tr>
      <w:bookmarkEnd w:id="136"/>
    </w:tbl>
    <w:p w14:paraId="5E892D56" w14:textId="77777777" w:rsidR="005E4FA2" w:rsidRDefault="005E4FA2" w:rsidP="00EE1CD3">
      <w:pPr>
        <w:spacing w:after="160" w:line="259" w:lineRule="auto"/>
        <w:rPr>
          <w:b/>
          <w:bCs/>
        </w:rPr>
      </w:pPr>
    </w:p>
    <w:p w14:paraId="177F7EAF" w14:textId="77777777" w:rsidR="005C2E7E" w:rsidRPr="005C2E7E" w:rsidRDefault="005C2E7E" w:rsidP="005C2E7E">
      <w:pPr>
        <w:pStyle w:val="Heading1"/>
      </w:pPr>
      <w:bookmarkStart w:id="137" w:name="_Toc144221832"/>
      <w:r w:rsidRPr="005C2E7E">
        <w:t>Section 25.55 Definitions</w:t>
      </w:r>
      <w:bookmarkEnd w:id="137"/>
    </w:p>
    <w:tbl>
      <w:tblPr>
        <w:tblStyle w:val="GridTable4-Accent32"/>
        <w:tblW w:w="5000" w:type="pct"/>
        <w:tblLook w:val="04A0" w:firstRow="1" w:lastRow="0" w:firstColumn="1" w:lastColumn="0" w:noHBand="0" w:noVBand="1"/>
      </w:tblPr>
      <w:tblGrid>
        <w:gridCol w:w="1441"/>
        <w:gridCol w:w="7909"/>
      </w:tblGrid>
      <w:tr w:rsidR="005C2E7E" w:rsidRPr="00584489" w14:paraId="724A6613" w14:textId="77777777" w:rsidTr="0038207B">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19" w:type="pct"/>
            <w:shd w:val="clear" w:color="auto" w:fill="C03232"/>
            <w:vAlign w:val="center"/>
          </w:tcPr>
          <w:p w14:paraId="437EE467" w14:textId="77777777" w:rsidR="005C2E7E" w:rsidRPr="00584489" w:rsidRDefault="005C2E7E">
            <w:pPr>
              <w:spacing w:after="0"/>
              <w:jc w:val="center"/>
            </w:pPr>
            <w:r>
              <w:t>Term</w:t>
            </w:r>
          </w:p>
        </w:tc>
        <w:tc>
          <w:tcPr>
            <w:tcW w:w="4281" w:type="pct"/>
            <w:shd w:val="clear" w:color="auto" w:fill="C03232"/>
            <w:vAlign w:val="center"/>
          </w:tcPr>
          <w:p w14:paraId="760D2B7E" w14:textId="77777777" w:rsidR="005C2E7E" w:rsidRPr="00584489" w:rsidRDefault="005C2E7E">
            <w:pPr>
              <w:spacing w:after="0"/>
              <w:jc w:val="center"/>
              <w:cnfStyle w:val="100000000000" w:firstRow="1" w:lastRow="0" w:firstColumn="0" w:lastColumn="0" w:oddVBand="0" w:evenVBand="0" w:oddHBand="0" w:evenHBand="0" w:firstRowFirstColumn="0" w:firstRowLastColumn="0" w:lastRowFirstColumn="0" w:lastRowLastColumn="0"/>
            </w:pPr>
            <w:r>
              <w:t>Definition</w:t>
            </w:r>
          </w:p>
        </w:tc>
      </w:tr>
      <w:tr w:rsidR="005C2E7E" w:rsidRPr="00584489" w14:paraId="2C717790" w14:textId="77777777" w:rsidTr="0038207B">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719" w:type="pct"/>
            <w:vAlign w:val="center"/>
          </w:tcPr>
          <w:p w14:paraId="2B3AD6EC" w14:textId="5B450B31" w:rsidR="005C2E7E" w:rsidRPr="00D878E8" w:rsidRDefault="006E2DD5">
            <w:pPr>
              <w:spacing w:after="0"/>
              <w:jc w:val="center"/>
              <w:rPr>
                <w:rFonts w:eastAsiaTheme="minorEastAsia"/>
              </w:rPr>
            </w:pPr>
            <w:r>
              <w:rPr>
                <w:rFonts w:eastAsiaTheme="minorEastAsia"/>
              </w:rPr>
              <w:t>Energy Storage Resource</w:t>
            </w:r>
          </w:p>
        </w:tc>
        <w:tc>
          <w:tcPr>
            <w:tcW w:w="4281" w:type="pct"/>
            <w:vAlign w:val="center"/>
          </w:tcPr>
          <w:p w14:paraId="0B53E47E" w14:textId="66536C4E" w:rsidR="005C2E7E" w:rsidRPr="00D878E8" w:rsidRDefault="006E2DD5">
            <w:pPr>
              <w:spacing w:after="0"/>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 xml:space="preserve">An energy storage system registered with ERCOT as an energy storage resource for the purpose of providing energy or ancillary services to the ERCOT grid and associated facilities controlled by the </w:t>
            </w:r>
            <w:r w:rsidR="00DA0885">
              <w:rPr>
                <w:rFonts w:eastAsiaTheme="minorEastAsia"/>
              </w:rPr>
              <w:t>generation entity that are behind the system’s point of interconnection, necessary for the operation of the system, and not party of a manufacturing process that is separate from the generation of electricity.</w:t>
            </w:r>
          </w:p>
        </w:tc>
      </w:tr>
      <w:tr w:rsidR="005C2E7E" w:rsidRPr="00584489" w14:paraId="044E2095" w14:textId="77777777" w:rsidTr="0038207B">
        <w:trPr>
          <w:trHeight w:val="432"/>
        </w:trPr>
        <w:tc>
          <w:tcPr>
            <w:cnfStyle w:val="001000000000" w:firstRow="0" w:lastRow="0" w:firstColumn="1" w:lastColumn="0" w:oddVBand="0" w:evenVBand="0" w:oddHBand="0" w:evenHBand="0" w:firstRowFirstColumn="0" w:firstRowLastColumn="0" w:lastRowFirstColumn="0" w:lastRowLastColumn="0"/>
            <w:tcW w:w="719" w:type="pct"/>
            <w:vAlign w:val="center"/>
          </w:tcPr>
          <w:p w14:paraId="18049539" w14:textId="232C1CAF" w:rsidR="005C2E7E" w:rsidRPr="00D878E8" w:rsidRDefault="005C2E7E">
            <w:pPr>
              <w:spacing w:after="0"/>
              <w:jc w:val="center"/>
              <w:rPr>
                <w:rFonts w:eastAsiaTheme="minorEastAsia"/>
              </w:rPr>
            </w:pPr>
            <w:r>
              <w:rPr>
                <w:rFonts w:eastAsiaTheme="minorEastAsia"/>
              </w:rPr>
              <w:t>Generation Entity</w:t>
            </w:r>
          </w:p>
        </w:tc>
        <w:tc>
          <w:tcPr>
            <w:tcW w:w="4281" w:type="pct"/>
            <w:vAlign w:val="center"/>
          </w:tcPr>
          <w:p w14:paraId="02DD713F" w14:textId="4994791E" w:rsidR="005C2E7E" w:rsidRPr="00A17565" w:rsidRDefault="00A5613F">
            <w:pPr>
              <w:spacing w:after="0"/>
              <w:cnfStyle w:val="000000000000" w:firstRow="0" w:lastRow="0" w:firstColumn="0" w:lastColumn="0" w:oddVBand="0" w:evenVBand="0" w:oddHBand="0" w:evenHBand="0" w:firstRowFirstColumn="0" w:firstRowLastColumn="0" w:lastRowFirstColumn="0" w:lastRowLastColumn="0"/>
              <w:rPr>
                <w:rFonts w:eastAsiaTheme="minorEastAsia"/>
              </w:rPr>
            </w:pPr>
            <w:r w:rsidRPr="00A5613F">
              <w:rPr>
                <w:rFonts w:eastAsiaTheme="minorEastAsia"/>
              </w:rPr>
              <w:t xml:space="preserve">An ERCOT-registered resource entity acting on behalf of an ERCOT-registered generation resource or </w:t>
            </w:r>
            <w:r w:rsidR="008E36B4">
              <w:rPr>
                <w:rFonts w:eastAsiaTheme="minorEastAsia"/>
              </w:rPr>
              <w:t>energy storage resource.</w:t>
            </w:r>
          </w:p>
        </w:tc>
      </w:tr>
      <w:tr w:rsidR="005C2E7E" w:rsidRPr="00584489" w14:paraId="2E97C949" w14:textId="77777777" w:rsidTr="0038207B">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719" w:type="pct"/>
            <w:vAlign w:val="center"/>
          </w:tcPr>
          <w:p w14:paraId="4444AB6E" w14:textId="4048B265" w:rsidR="005C2E7E" w:rsidRPr="3FB16376" w:rsidRDefault="005C2E7E">
            <w:pPr>
              <w:spacing w:after="0"/>
              <w:jc w:val="center"/>
              <w:rPr>
                <w:rFonts w:eastAsiaTheme="minorEastAsia"/>
              </w:rPr>
            </w:pPr>
            <w:r>
              <w:rPr>
                <w:rFonts w:eastAsiaTheme="minorEastAsia"/>
              </w:rPr>
              <w:t>Generation Resource</w:t>
            </w:r>
          </w:p>
        </w:tc>
        <w:tc>
          <w:tcPr>
            <w:tcW w:w="4281" w:type="pct"/>
            <w:vAlign w:val="center"/>
          </w:tcPr>
          <w:p w14:paraId="19716762" w14:textId="513BE381" w:rsidR="005C2E7E" w:rsidRPr="3FB16376" w:rsidRDefault="00A5613F">
            <w:pPr>
              <w:spacing w:after="0"/>
              <w:cnfStyle w:val="000000100000" w:firstRow="0" w:lastRow="0" w:firstColumn="0" w:lastColumn="0" w:oddVBand="0" w:evenVBand="0" w:oddHBand="1" w:evenHBand="0" w:firstRowFirstColumn="0" w:firstRowLastColumn="0" w:lastRowFirstColumn="0" w:lastRowLastColumn="0"/>
              <w:rPr>
                <w:rFonts w:eastAsiaTheme="minorEastAsia"/>
              </w:rPr>
            </w:pPr>
            <w:r w:rsidRPr="00A5613F">
              <w:rPr>
                <w:rFonts w:eastAsiaTheme="minorEastAsia"/>
              </w:rPr>
              <w:t>A generator registered with ERCOT as a generation resource and capable of providing energy or ancillary services to the ERCOT grid, as well as associated facilities controlled by the generation entity that are behind the generator’s point of interconnection, necessary for the operation of the generator, and not part of a manufacturing process that is separate from the generation of electricity.</w:t>
            </w:r>
          </w:p>
        </w:tc>
      </w:tr>
      <w:tr w:rsidR="005C2E7E" w:rsidRPr="00584489" w14:paraId="4F8BD503" w14:textId="77777777" w:rsidTr="0038207B">
        <w:trPr>
          <w:trHeight w:val="432"/>
        </w:trPr>
        <w:tc>
          <w:tcPr>
            <w:cnfStyle w:val="001000000000" w:firstRow="0" w:lastRow="0" w:firstColumn="1" w:lastColumn="0" w:oddVBand="0" w:evenVBand="0" w:oddHBand="0" w:evenHBand="0" w:firstRowFirstColumn="0" w:firstRowLastColumn="0" w:lastRowFirstColumn="0" w:lastRowLastColumn="0"/>
            <w:tcW w:w="719" w:type="pct"/>
            <w:vAlign w:val="center"/>
          </w:tcPr>
          <w:p w14:paraId="1011AF38" w14:textId="596A8A43" w:rsidR="005C2E7E" w:rsidRPr="00AB120E" w:rsidRDefault="005C2E7E">
            <w:pPr>
              <w:spacing w:after="0"/>
              <w:jc w:val="center"/>
              <w:rPr>
                <w:rFonts w:eastAsiaTheme="minorEastAsia"/>
              </w:rPr>
            </w:pPr>
            <w:r>
              <w:rPr>
                <w:rFonts w:eastAsiaTheme="minorEastAsia"/>
              </w:rPr>
              <w:lastRenderedPageBreak/>
              <w:t>Inspection</w:t>
            </w:r>
          </w:p>
        </w:tc>
        <w:tc>
          <w:tcPr>
            <w:tcW w:w="4281" w:type="pct"/>
            <w:vAlign w:val="center"/>
          </w:tcPr>
          <w:p w14:paraId="117BA594" w14:textId="39EF44E0" w:rsidR="005C2E7E" w:rsidRPr="3FB16376" w:rsidRDefault="006F4B58">
            <w:pPr>
              <w:spacing w:after="0"/>
              <w:cnfStyle w:val="000000000000" w:firstRow="0" w:lastRow="0" w:firstColumn="0" w:lastColumn="0" w:oddVBand="0" w:evenVBand="0" w:oddHBand="0" w:evenHBand="0" w:firstRowFirstColumn="0" w:firstRowLastColumn="0" w:lastRowFirstColumn="0" w:lastRowLastColumn="0"/>
              <w:rPr>
                <w:rFonts w:eastAsiaTheme="minorEastAsia"/>
              </w:rPr>
            </w:pPr>
            <w:r w:rsidRPr="006F4B58">
              <w:rPr>
                <w:rFonts w:eastAsiaTheme="minorEastAsia"/>
              </w:rPr>
              <w:t xml:space="preserve">Activities that ERCOT employees, commission staff, and designated contractors engage in to determine whether a generation entity </w:t>
            </w:r>
            <w:proofErr w:type="gramStart"/>
            <w:r w:rsidRPr="006F4B58">
              <w:rPr>
                <w:rFonts w:eastAsiaTheme="minorEastAsia"/>
              </w:rPr>
              <w:t>is in compliance with</w:t>
            </w:r>
            <w:proofErr w:type="gramEnd"/>
            <w:r w:rsidRPr="006F4B58">
              <w:rPr>
                <w:rFonts w:eastAsiaTheme="minorEastAsia"/>
              </w:rPr>
              <w:t xml:space="preserve"> all or parts of subsection (c) of this section or whether a TSP is in compliance with all or parts of subsection (f) of this section. An inspection may include site visits, assessments of procedures, interviews, and review of information provided by a generation entity or TSP in response to a request by ERCOT, including review of evaluations conducted by the generation entity or TSP or its contractor.</w:t>
            </w:r>
          </w:p>
        </w:tc>
      </w:tr>
      <w:tr w:rsidR="005C2E7E" w:rsidRPr="00584489" w14:paraId="4B4A5E50" w14:textId="77777777" w:rsidTr="0038207B">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719" w:type="pct"/>
            <w:vAlign w:val="center"/>
          </w:tcPr>
          <w:p w14:paraId="4277C169" w14:textId="650AA8CF" w:rsidR="005C2E7E" w:rsidRPr="00AB120E" w:rsidRDefault="005C2E7E">
            <w:pPr>
              <w:spacing w:after="0"/>
              <w:jc w:val="center"/>
              <w:rPr>
                <w:rFonts w:eastAsiaTheme="minorEastAsia"/>
              </w:rPr>
            </w:pPr>
            <w:r>
              <w:rPr>
                <w:rFonts w:eastAsiaTheme="minorEastAsia"/>
              </w:rPr>
              <w:t>Major Weather-related Forced Interruption of service of a resource</w:t>
            </w:r>
          </w:p>
        </w:tc>
        <w:tc>
          <w:tcPr>
            <w:tcW w:w="4281" w:type="pct"/>
            <w:vAlign w:val="center"/>
          </w:tcPr>
          <w:p w14:paraId="57A11063" w14:textId="77777777" w:rsidR="004805F2" w:rsidRPr="004805F2" w:rsidRDefault="004805F2" w:rsidP="004805F2">
            <w:pPr>
              <w:spacing w:after="0"/>
              <w:cnfStyle w:val="000000100000" w:firstRow="0" w:lastRow="0" w:firstColumn="0" w:lastColumn="0" w:oddVBand="0" w:evenVBand="0" w:oddHBand="1" w:evenHBand="0" w:firstRowFirstColumn="0" w:firstRowLastColumn="0" w:lastRowFirstColumn="0" w:lastRowLastColumn="0"/>
              <w:rPr>
                <w:rFonts w:eastAsiaTheme="minorEastAsia"/>
              </w:rPr>
            </w:pPr>
            <w:r w:rsidRPr="004805F2">
              <w:rPr>
                <w:rFonts w:eastAsiaTheme="minorEastAsia"/>
              </w:rPr>
              <w:t xml:space="preserve">(A) The failure of a resource to start, following one or more attempts, for 12 or more continuous hours </w:t>
            </w:r>
            <w:proofErr w:type="gramStart"/>
            <w:r w:rsidRPr="004805F2">
              <w:rPr>
                <w:rFonts w:eastAsiaTheme="minorEastAsia"/>
              </w:rPr>
              <w:t>as a result of</w:t>
            </w:r>
            <w:proofErr w:type="gramEnd"/>
            <w:r w:rsidRPr="004805F2">
              <w:rPr>
                <w:rFonts w:eastAsiaTheme="minorEastAsia"/>
              </w:rPr>
              <w:t xml:space="preserve"> a weather emergency; or</w:t>
            </w:r>
          </w:p>
          <w:p w14:paraId="0743B383" w14:textId="58FE9A7A" w:rsidR="005C2E7E" w:rsidRPr="3FB16376" w:rsidRDefault="004805F2" w:rsidP="004805F2">
            <w:pPr>
              <w:spacing w:after="0"/>
              <w:cnfStyle w:val="000000100000" w:firstRow="0" w:lastRow="0" w:firstColumn="0" w:lastColumn="0" w:oddVBand="0" w:evenVBand="0" w:oddHBand="1" w:evenHBand="0" w:firstRowFirstColumn="0" w:firstRowLastColumn="0" w:lastRowFirstColumn="0" w:lastRowLastColumn="0"/>
              <w:rPr>
                <w:rFonts w:eastAsiaTheme="minorEastAsia"/>
              </w:rPr>
            </w:pPr>
            <w:r w:rsidRPr="004805F2">
              <w:rPr>
                <w:rFonts w:eastAsiaTheme="minorEastAsia"/>
              </w:rPr>
              <w:t xml:space="preserve">(B) The loss of 50% or more of the capacity reflected in a resource’s seasonal net maximum sustainable rating for 12 or more continuous hours </w:t>
            </w:r>
            <w:proofErr w:type="gramStart"/>
            <w:r w:rsidRPr="004805F2">
              <w:rPr>
                <w:rFonts w:eastAsiaTheme="minorEastAsia"/>
              </w:rPr>
              <w:t>as a result of</w:t>
            </w:r>
            <w:proofErr w:type="gramEnd"/>
            <w:r w:rsidRPr="004805F2">
              <w:rPr>
                <w:rFonts w:eastAsiaTheme="minorEastAsia"/>
              </w:rPr>
              <w:t xml:space="preserve"> a weather emergency.</w:t>
            </w:r>
          </w:p>
        </w:tc>
      </w:tr>
      <w:tr w:rsidR="005C2E7E" w:rsidRPr="00584489" w14:paraId="7782B616" w14:textId="77777777" w:rsidTr="0038207B">
        <w:trPr>
          <w:trHeight w:val="432"/>
        </w:trPr>
        <w:tc>
          <w:tcPr>
            <w:cnfStyle w:val="001000000000" w:firstRow="0" w:lastRow="0" w:firstColumn="1" w:lastColumn="0" w:oddVBand="0" w:evenVBand="0" w:oddHBand="0" w:evenHBand="0" w:firstRowFirstColumn="0" w:firstRowLastColumn="0" w:lastRowFirstColumn="0" w:lastRowLastColumn="0"/>
            <w:tcW w:w="719" w:type="pct"/>
            <w:vAlign w:val="center"/>
          </w:tcPr>
          <w:p w14:paraId="7F1105F7" w14:textId="49F539DA" w:rsidR="005C2E7E" w:rsidRPr="00AB120E" w:rsidRDefault="005C2E7E">
            <w:pPr>
              <w:spacing w:after="0"/>
              <w:jc w:val="center"/>
              <w:rPr>
                <w:rFonts w:eastAsiaTheme="minorEastAsia"/>
              </w:rPr>
            </w:pPr>
            <w:r>
              <w:rPr>
                <w:rFonts w:eastAsiaTheme="minorEastAsia"/>
              </w:rPr>
              <w:t>Repeated Weather-related Forced Interruption of Service</w:t>
            </w:r>
          </w:p>
        </w:tc>
        <w:tc>
          <w:tcPr>
            <w:tcW w:w="4281" w:type="pct"/>
            <w:vAlign w:val="center"/>
          </w:tcPr>
          <w:p w14:paraId="0B24CCBF" w14:textId="77777777" w:rsidR="009119F2" w:rsidRPr="009119F2" w:rsidRDefault="009119F2" w:rsidP="009119F2">
            <w:pPr>
              <w:spacing w:after="0"/>
              <w:cnfStyle w:val="000000000000" w:firstRow="0" w:lastRow="0" w:firstColumn="0" w:lastColumn="0" w:oddVBand="0" w:evenVBand="0" w:oddHBand="0" w:evenHBand="0" w:firstRowFirstColumn="0" w:firstRowLastColumn="0" w:lastRowFirstColumn="0" w:lastRowLastColumn="0"/>
              <w:rPr>
                <w:rFonts w:eastAsiaTheme="minorEastAsia"/>
              </w:rPr>
            </w:pPr>
            <w:r w:rsidRPr="009119F2">
              <w:rPr>
                <w:rFonts w:eastAsiaTheme="minorEastAsia"/>
              </w:rPr>
              <w:t xml:space="preserve">Three or more of any combination of the following occurrences </w:t>
            </w:r>
            <w:proofErr w:type="gramStart"/>
            <w:r w:rsidRPr="009119F2">
              <w:rPr>
                <w:rFonts w:eastAsiaTheme="minorEastAsia"/>
              </w:rPr>
              <w:t>as a result of</w:t>
            </w:r>
            <w:proofErr w:type="gramEnd"/>
            <w:r w:rsidRPr="009119F2">
              <w:rPr>
                <w:rFonts w:eastAsiaTheme="minorEastAsia"/>
              </w:rPr>
              <w:t xml:space="preserve"> separate weather emergencies within any three-year period:</w:t>
            </w:r>
          </w:p>
          <w:p w14:paraId="1DCF7934" w14:textId="77777777" w:rsidR="009119F2" w:rsidRPr="009119F2" w:rsidRDefault="009119F2" w:rsidP="009119F2">
            <w:pPr>
              <w:spacing w:after="0"/>
              <w:cnfStyle w:val="000000000000" w:firstRow="0" w:lastRow="0" w:firstColumn="0" w:lastColumn="0" w:oddVBand="0" w:evenVBand="0" w:oddHBand="0" w:evenHBand="0" w:firstRowFirstColumn="0" w:firstRowLastColumn="0" w:lastRowFirstColumn="0" w:lastRowLastColumn="0"/>
              <w:rPr>
                <w:rFonts w:eastAsiaTheme="minorEastAsia"/>
              </w:rPr>
            </w:pPr>
            <w:r w:rsidRPr="009119F2">
              <w:rPr>
                <w:rFonts w:eastAsiaTheme="minorEastAsia"/>
              </w:rPr>
              <w:t xml:space="preserve">(A) The failure of a resource to </w:t>
            </w:r>
            <w:proofErr w:type="gramStart"/>
            <w:r w:rsidRPr="009119F2">
              <w:rPr>
                <w:rFonts w:eastAsiaTheme="minorEastAsia"/>
              </w:rPr>
              <w:t>start;</w:t>
            </w:r>
            <w:proofErr w:type="gramEnd"/>
          </w:p>
          <w:p w14:paraId="3B69941C" w14:textId="77777777" w:rsidR="009119F2" w:rsidRPr="009119F2" w:rsidRDefault="009119F2" w:rsidP="009119F2">
            <w:pPr>
              <w:spacing w:after="0"/>
              <w:cnfStyle w:val="000000000000" w:firstRow="0" w:lastRow="0" w:firstColumn="0" w:lastColumn="0" w:oddVBand="0" w:evenVBand="0" w:oddHBand="0" w:evenHBand="0" w:firstRowFirstColumn="0" w:firstRowLastColumn="0" w:lastRowFirstColumn="0" w:lastRowLastColumn="0"/>
              <w:rPr>
                <w:rFonts w:eastAsiaTheme="minorEastAsia"/>
              </w:rPr>
            </w:pPr>
            <w:r w:rsidRPr="009119F2">
              <w:rPr>
                <w:rFonts w:eastAsiaTheme="minorEastAsia"/>
              </w:rPr>
              <w:t>(B) The loss of 50% or more of the capacity reflected in a resource’s seasonal net maximum sustainable rating for 30 minutes or more; or</w:t>
            </w:r>
          </w:p>
          <w:p w14:paraId="4B1ECBF1" w14:textId="5C63D64E" w:rsidR="005C2E7E" w:rsidRPr="3FB16376" w:rsidRDefault="009119F2" w:rsidP="009119F2">
            <w:pPr>
              <w:spacing w:after="0"/>
              <w:cnfStyle w:val="000000000000" w:firstRow="0" w:lastRow="0" w:firstColumn="0" w:lastColumn="0" w:oddVBand="0" w:evenVBand="0" w:oddHBand="0" w:evenHBand="0" w:firstRowFirstColumn="0" w:firstRowLastColumn="0" w:lastRowFirstColumn="0" w:lastRowLastColumn="0"/>
              <w:rPr>
                <w:rFonts w:eastAsiaTheme="minorEastAsia"/>
              </w:rPr>
            </w:pPr>
            <w:r w:rsidRPr="009119F2">
              <w:rPr>
                <w:rFonts w:eastAsiaTheme="minorEastAsia"/>
              </w:rPr>
              <w:t>(C) The loss or derate of 50% or more of a transmission facility’s rating.</w:t>
            </w:r>
          </w:p>
        </w:tc>
      </w:tr>
      <w:tr w:rsidR="005C2E7E" w:rsidRPr="00584489" w14:paraId="1BDDCD6C" w14:textId="77777777" w:rsidTr="0038207B">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719" w:type="pct"/>
            <w:vAlign w:val="center"/>
          </w:tcPr>
          <w:p w14:paraId="046DC793" w14:textId="650A3386" w:rsidR="005C2E7E" w:rsidRDefault="005C2E7E">
            <w:pPr>
              <w:spacing w:after="0"/>
              <w:jc w:val="center"/>
              <w:rPr>
                <w:rFonts w:eastAsiaTheme="minorEastAsia"/>
              </w:rPr>
            </w:pPr>
            <w:r>
              <w:rPr>
                <w:rFonts w:eastAsiaTheme="minorEastAsia"/>
              </w:rPr>
              <w:t>Resource</w:t>
            </w:r>
          </w:p>
        </w:tc>
        <w:tc>
          <w:tcPr>
            <w:tcW w:w="4281" w:type="pct"/>
            <w:vAlign w:val="center"/>
          </w:tcPr>
          <w:p w14:paraId="028DFADE" w14:textId="7FFC9884" w:rsidR="005C2E7E" w:rsidRPr="3FB16376" w:rsidRDefault="009119F2">
            <w:pPr>
              <w:spacing w:after="0"/>
              <w:cnfStyle w:val="000000100000" w:firstRow="0" w:lastRow="0" w:firstColumn="0" w:lastColumn="0" w:oddVBand="0" w:evenVBand="0" w:oddHBand="1" w:evenHBand="0" w:firstRowFirstColumn="0" w:firstRowLastColumn="0" w:lastRowFirstColumn="0" w:lastRowLastColumn="0"/>
              <w:rPr>
                <w:rFonts w:eastAsiaTheme="minorEastAsia"/>
              </w:rPr>
            </w:pPr>
            <w:r w:rsidRPr="009119F2">
              <w:rPr>
                <w:rFonts w:eastAsiaTheme="minorEastAsia"/>
              </w:rPr>
              <w:t xml:space="preserve">A generation </w:t>
            </w:r>
            <w:proofErr w:type="gramStart"/>
            <w:r w:rsidRPr="009119F2">
              <w:rPr>
                <w:rFonts w:eastAsiaTheme="minorEastAsia"/>
              </w:rPr>
              <w:t>resourc</w:t>
            </w:r>
            <w:r w:rsidR="00063C20">
              <w:rPr>
                <w:rFonts w:eastAsiaTheme="minorEastAsia"/>
              </w:rPr>
              <w:t>e</w:t>
            </w:r>
            <w:proofErr w:type="gramEnd"/>
            <w:r w:rsidRPr="009119F2">
              <w:rPr>
                <w:rFonts w:eastAsiaTheme="minorEastAsia"/>
              </w:rPr>
              <w:t>.</w:t>
            </w:r>
          </w:p>
        </w:tc>
      </w:tr>
      <w:tr w:rsidR="005C2E7E" w:rsidRPr="00584489" w14:paraId="545B6F71" w14:textId="77777777" w:rsidTr="0038207B">
        <w:trPr>
          <w:trHeight w:val="432"/>
        </w:trPr>
        <w:tc>
          <w:tcPr>
            <w:cnfStyle w:val="001000000000" w:firstRow="0" w:lastRow="0" w:firstColumn="1" w:lastColumn="0" w:oddVBand="0" w:evenVBand="0" w:oddHBand="0" w:evenHBand="0" w:firstRowFirstColumn="0" w:firstRowLastColumn="0" w:lastRowFirstColumn="0" w:lastRowLastColumn="0"/>
            <w:tcW w:w="719" w:type="pct"/>
            <w:vAlign w:val="center"/>
          </w:tcPr>
          <w:p w14:paraId="271E799C" w14:textId="7145ACF6" w:rsidR="005C2E7E" w:rsidRDefault="005C2E7E">
            <w:pPr>
              <w:spacing w:after="0"/>
              <w:jc w:val="center"/>
              <w:rPr>
                <w:rFonts w:eastAsiaTheme="minorEastAsia"/>
              </w:rPr>
            </w:pPr>
            <w:r>
              <w:rPr>
                <w:rFonts w:eastAsiaTheme="minorEastAsia"/>
              </w:rPr>
              <w:t>Summer Season</w:t>
            </w:r>
          </w:p>
        </w:tc>
        <w:tc>
          <w:tcPr>
            <w:tcW w:w="4281" w:type="pct"/>
            <w:vAlign w:val="center"/>
          </w:tcPr>
          <w:p w14:paraId="572C2A31" w14:textId="70BD7C9D" w:rsidR="005C2E7E" w:rsidRPr="3FB16376" w:rsidRDefault="008A7256">
            <w:pPr>
              <w:spacing w:after="0"/>
              <w:cnfStyle w:val="000000000000" w:firstRow="0" w:lastRow="0" w:firstColumn="0" w:lastColumn="0" w:oddVBand="0" w:evenVBand="0" w:oddHBand="0" w:evenHBand="0" w:firstRowFirstColumn="0" w:firstRowLastColumn="0" w:lastRowFirstColumn="0" w:lastRowLastColumn="0"/>
              <w:rPr>
                <w:rFonts w:eastAsiaTheme="minorEastAsia"/>
              </w:rPr>
            </w:pPr>
            <w:r w:rsidRPr="008A7256">
              <w:rPr>
                <w:rFonts w:eastAsiaTheme="minorEastAsia"/>
              </w:rPr>
              <w:t>June 1 to September 30 each year.</w:t>
            </w:r>
          </w:p>
        </w:tc>
      </w:tr>
      <w:tr w:rsidR="005C2E7E" w:rsidRPr="00584489" w14:paraId="35C91273" w14:textId="77777777" w:rsidTr="0038207B">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719" w:type="pct"/>
            <w:vAlign w:val="center"/>
          </w:tcPr>
          <w:p w14:paraId="52CF337E" w14:textId="45304BE2" w:rsidR="005C2E7E" w:rsidRDefault="005C2E7E">
            <w:pPr>
              <w:spacing w:after="0"/>
              <w:jc w:val="center"/>
              <w:rPr>
                <w:rFonts w:eastAsiaTheme="minorEastAsia"/>
              </w:rPr>
            </w:pPr>
            <w:r>
              <w:rPr>
                <w:rFonts w:eastAsiaTheme="minorEastAsia"/>
              </w:rPr>
              <w:t>Weather Critical Component</w:t>
            </w:r>
          </w:p>
        </w:tc>
        <w:tc>
          <w:tcPr>
            <w:tcW w:w="4281" w:type="pct"/>
            <w:vAlign w:val="center"/>
          </w:tcPr>
          <w:p w14:paraId="71F742C2" w14:textId="32483FD3" w:rsidR="005C2E7E" w:rsidRPr="3FB16376" w:rsidRDefault="008A7256">
            <w:pPr>
              <w:spacing w:after="0"/>
              <w:cnfStyle w:val="000000100000" w:firstRow="0" w:lastRow="0" w:firstColumn="0" w:lastColumn="0" w:oddVBand="0" w:evenVBand="0" w:oddHBand="1" w:evenHBand="0" w:firstRowFirstColumn="0" w:firstRowLastColumn="0" w:lastRowFirstColumn="0" w:lastRowLastColumn="0"/>
              <w:rPr>
                <w:rFonts w:eastAsiaTheme="minorEastAsia"/>
              </w:rPr>
            </w:pPr>
            <w:r w:rsidRPr="008A7256">
              <w:rPr>
                <w:rFonts w:eastAsiaTheme="minorEastAsia"/>
              </w:rPr>
              <w:t>Any component of a resource or transmission facility that is susceptible to fail as a result of a weather emergency, the occurrence of which failure is likely to significantly hinder the ability of the resource or transmission facility to function as intended or, for a resource, is likely to lead to a trip, derate of more than five percent of the capacity represented in the resource’s seasonal net maximum sustainable rating or of the transmission facility’s rating, or failure to start.</w:t>
            </w:r>
          </w:p>
        </w:tc>
      </w:tr>
      <w:tr w:rsidR="005C2E7E" w:rsidRPr="00584489" w14:paraId="0E608AC4" w14:textId="77777777" w:rsidTr="0038207B">
        <w:trPr>
          <w:trHeight w:val="432"/>
        </w:trPr>
        <w:tc>
          <w:tcPr>
            <w:cnfStyle w:val="001000000000" w:firstRow="0" w:lastRow="0" w:firstColumn="1" w:lastColumn="0" w:oddVBand="0" w:evenVBand="0" w:oddHBand="0" w:evenHBand="0" w:firstRowFirstColumn="0" w:firstRowLastColumn="0" w:lastRowFirstColumn="0" w:lastRowLastColumn="0"/>
            <w:tcW w:w="719" w:type="pct"/>
            <w:vAlign w:val="center"/>
          </w:tcPr>
          <w:p w14:paraId="7DD596EC" w14:textId="7B8DA7A8" w:rsidR="005C2E7E" w:rsidRDefault="005C2E7E">
            <w:pPr>
              <w:spacing w:after="0"/>
              <w:jc w:val="center"/>
              <w:rPr>
                <w:rFonts w:eastAsiaTheme="minorEastAsia"/>
              </w:rPr>
            </w:pPr>
            <w:r>
              <w:rPr>
                <w:rFonts w:eastAsiaTheme="minorEastAsia"/>
              </w:rPr>
              <w:t>Weather Emergency</w:t>
            </w:r>
          </w:p>
        </w:tc>
        <w:tc>
          <w:tcPr>
            <w:tcW w:w="4281" w:type="pct"/>
            <w:vAlign w:val="center"/>
          </w:tcPr>
          <w:p w14:paraId="060BD113" w14:textId="3CD2666A" w:rsidR="005C2E7E" w:rsidRPr="3FB16376" w:rsidRDefault="004D61C0">
            <w:pPr>
              <w:spacing w:after="0"/>
              <w:cnfStyle w:val="000000000000" w:firstRow="0" w:lastRow="0" w:firstColumn="0" w:lastColumn="0" w:oddVBand="0" w:evenVBand="0" w:oddHBand="0" w:evenHBand="0" w:firstRowFirstColumn="0" w:firstRowLastColumn="0" w:lastRowFirstColumn="0" w:lastRowLastColumn="0"/>
              <w:rPr>
                <w:rFonts w:eastAsiaTheme="minorEastAsia"/>
              </w:rPr>
            </w:pPr>
            <w:r w:rsidRPr="004D61C0">
              <w:rPr>
                <w:rFonts w:eastAsiaTheme="minorEastAsia"/>
              </w:rPr>
              <w:t>A situation resulting from a summer or winter weather event that produces significant risk for a TSP that firm load must be shed or a situation for which ERCOT issues an Emergency Notice to market participants involving an operating condition in which the safety or reliability of the ERCOT system is compromised or threatened by summer or winter weather.</w:t>
            </w:r>
          </w:p>
        </w:tc>
      </w:tr>
      <w:tr w:rsidR="005C2E7E" w:rsidRPr="00584489" w14:paraId="7260F169" w14:textId="77777777" w:rsidTr="0038207B">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719" w:type="pct"/>
            <w:vAlign w:val="center"/>
          </w:tcPr>
          <w:p w14:paraId="6F72B005" w14:textId="0E93D522" w:rsidR="005C2E7E" w:rsidRDefault="005C2E7E">
            <w:pPr>
              <w:spacing w:after="0"/>
              <w:jc w:val="center"/>
              <w:rPr>
                <w:rFonts w:eastAsiaTheme="minorEastAsia"/>
              </w:rPr>
            </w:pPr>
            <w:r>
              <w:rPr>
                <w:rFonts w:eastAsiaTheme="minorEastAsia"/>
              </w:rPr>
              <w:t>Weather Emergency Preparation Measures</w:t>
            </w:r>
          </w:p>
        </w:tc>
        <w:tc>
          <w:tcPr>
            <w:tcW w:w="4281" w:type="pct"/>
            <w:vAlign w:val="center"/>
          </w:tcPr>
          <w:p w14:paraId="1DD7944C" w14:textId="68734AB6" w:rsidR="005C2E7E" w:rsidRPr="3FB16376" w:rsidRDefault="004D61C0">
            <w:pPr>
              <w:spacing w:after="0"/>
              <w:cnfStyle w:val="000000100000" w:firstRow="0" w:lastRow="0" w:firstColumn="0" w:lastColumn="0" w:oddVBand="0" w:evenVBand="0" w:oddHBand="1" w:evenHBand="0" w:firstRowFirstColumn="0" w:firstRowLastColumn="0" w:lastRowFirstColumn="0" w:lastRowLastColumn="0"/>
              <w:rPr>
                <w:rFonts w:eastAsiaTheme="minorEastAsia"/>
              </w:rPr>
            </w:pPr>
            <w:r w:rsidRPr="004D61C0">
              <w:rPr>
                <w:rFonts w:eastAsiaTheme="minorEastAsia"/>
              </w:rPr>
              <w:t>Measures that a generation entity or TSP takes to support the function of a resource or transmission facility during a weather emergency.</w:t>
            </w:r>
          </w:p>
        </w:tc>
      </w:tr>
      <w:tr w:rsidR="005C2E7E" w:rsidRPr="00584489" w14:paraId="2F320F75" w14:textId="77777777" w:rsidTr="0038207B">
        <w:trPr>
          <w:trHeight w:val="432"/>
        </w:trPr>
        <w:tc>
          <w:tcPr>
            <w:cnfStyle w:val="001000000000" w:firstRow="0" w:lastRow="0" w:firstColumn="1" w:lastColumn="0" w:oddVBand="0" w:evenVBand="0" w:oddHBand="0" w:evenHBand="0" w:firstRowFirstColumn="0" w:firstRowLastColumn="0" w:lastRowFirstColumn="0" w:lastRowLastColumn="0"/>
            <w:tcW w:w="719" w:type="pct"/>
            <w:vAlign w:val="center"/>
          </w:tcPr>
          <w:p w14:paraId="0C1A4621" w14:textId="008B44E5" w:rsidR="005C2E7E" w:rsidRDefault="005C2E7E">
            <w:pPr>
              <w:spacing w:after="0"/>
              <w:jc w:val="center"/>
              <w:rPr>
                <w:rFonts w:eastAsiaTheme="minorEastAsia"/>
              </w:rPr>
            </w:pPr>
            <w:r>
              <w:rPr>
                <w:rFonts w:eastAsiaTheme="minorEastAsia"/>
              </w:rPr>
              <w:t>Winter Season</w:t>
            </w:r>
          </w:p>
        </w:tc>
        <w:tc>
          <w:tcPr>
            <w:tcW w:w="4281" w:type="pct"/>
            <w:vAlign w:val="center"/>
          </w:tcPr>
          <w:p w14:paraId="67011290" w14:textId="4DC921CE" w:rsidR="005C2E7E" w:rsidRPr="3FB16376" w:rsidRDefault="004D61C0">
            <w:pPr>
              <w:spacing w:after="0"/>
              <w:cnfStyle w:val="000000000000" w:firstRow="0" w:lastRow="0" w:firstColumn="0" w:lastColumn="0" w:oddVBand="0" w:evenVBand="0" w:oddHBand="0" w:evenHBand="0" w:firstRowFirstColumn="0" w:firstRowLastColumn="0" w:lastRowFirstColumn="0" w:lastRowLastColumn="0"/>
              <w:rPr>
                <w:rFonts w:eastAsiaTheme="minorEastAsia"/>
              </w:rPr>
            </w:pPr>
            <w:r w:rsidRPr="004D61C0">
              <w:rPr>
                <w:rFonts w:eastAsiaTheme="minorEastAsia"/>
              </w:rPr>
              <w:t>December 1 to February 28 of the following year.</w:t>
            </w:r>
          </w:p>
        </w:tc>
      </w:tr>
    </w:tbl>
    <w:p w14:paraId="5C632823" w14:textId="77777777" w:rsidR="00461DEA" w:rsidRPr="00461DEA" w:rsidRDefault="00461DEA" w:rsidP="00461DEA">
      <w:pPr>
        <w:pBdr>
          <w:top w:val="single" w:sz="4" w:space="1" w:color="auto"/>
          <w:bottom w:val="single" w:sz="4" w:space="1" w:color="auto"/>
        </w:pBdr>
        <w:tabs>
          <w:tab w:val="left" w:pos="720"/>
        </w:tabs>
        <w:outlineLvl w:val="0"/>
        <w:rPr>
          <w:rFonts w:ascii="Calibri" w:eastAsia="Calibri" w:hAnsi="Calibri" w:cs="Arial"/>
          <w:b/>
          <w:sz w:val="28"/>
        </w:rPr>
      </w:pPr>
      <w:bookmarkStart w:id="138" w:name="_Toc144221833"/>
      <w:bookmarkStart w:id="139" w:name="_Toc23433734"/>
      <w:r w:rsidRPr="00461DEA">
        <w:rPr>
          <w:rFonts w:ascii="Calibri" w:eastAsia="Calibri" w:hAnsi="Calibri" w:cs="Arial"/>
          <w:b/>
          <w:sz w:val="28"/>
        </w:rPr>
        <w:lastRenderedPageBreak/>
        <w:t>DOCUMENT OWNERS</w:t>
      </w:r>
      <w:bookmarkEnd w:id="138"/>
    </w:p>
    <w:tbl>
      <w:tblPr>
        <w:tblStyle w:val="GridTable4-Accent322"/>
        <w:tblW w:w="5000" w:type="pct"/>
        <w:tblLook w:val="04A0" w:firstRow="1" w:lastRow="0" w:firstColumn="1" w:lastColumn="0" w:noHBand="0" w:noVBand="1"/>
      </w:tblPr>
      <w:tblGrid>
        <w:gridCol w:w="4394"/>
        <w:gridCol w:w="4956"/>
      </w:tblGrid>
      <w:tr w:rsidR="00461DEA" w:rsidRPr="00461DEA" w14:paraId="794E153E" w14:textId="77777777" w:rsidTr="00A97322">
        <w:trPr>
          <w:cnfStyle w:val="100000000000" w:firstRow="1" w:lastRow="0" w:firstColumn="0" w:lastColumn="0" w:oddVBand="0" w:evenVBand="0" w:oddHBand="0"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2350" w:type="pct"/>
            <w:shd w:val="clear" w:color="auto" w:fill="C03232"/>
          </w:tcPr>
          <w:p w14:paraId="6307A98B" w14:textId="77777777" w:rsidR="00461DEA" w:rsidRPr="00461DEA" w:rsidRDefault="00461DEA" w:rsidP="00461DEA">
            <w:pPr>
              <w:spacing w:after="0"/>
              <w:jc w:val="center"/>
              <w:rPr>
                <w:rFonts w:ascii="Calibri" w:eastAsia="Calibri" w:hAnsi="Calibri" w:cs="Arial"/>
              </w:rPr>
            </w:pPr>
            <w:r w:rsidRPr="00461DEA">
              <w:rPr>
                <w:rFonts w:ascii="Calibri" w:eastAsia="Calibri" w:hAnsi="Calibri" w:cs="Arial"/>
              </w:rPr>
              <w:t>Title</w:t>
            </w:r>
          </w:p>
        </w:tc>
        <w:tc>
          <w:tcPr>
            <w:tcW w:w="2650" w:type="pct"/>
            <w:shd w:val="clear" w:color="auto" w:fill="C03232"/>
          </w:tcPr>
          <w:p w14:paraId="380029BD" w14:textId="77777777" w:rsidR="00461DEA" w:rsidRPr="00461DEA" w:rsidRDefault="00461DEA" w:rsidP="00461DEA">
            <w:pPr>
              <w:spacing w:after="0"/>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Arial"/>
              </w:rPr>
            </w:pPr>
            <w:r w:rsidRPr="00461DEA">
              <w:rPr>
                <w:rFonts w:ascii="Calibri" w:eastAsia="Calibri" w:hAnsi="Calibri" w:cs="Arial"/>
              </w:rPr>
              <w:t>Name</w:t>
            </w:r>
          </w:p>
        </w:tc>
      </w:tr>
      <w:tr w:rsidR="00461DEA" w:rsidRPr="00461DEA" w14:paraId="43C73D3D" w14:textId="77777777" w:rsidTr="00A97322">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350" w:type="pct"/>
          </w:tcPr>
          <w:p w14:paraId="4391E6B5" w14:textId="08D0E125" w:rsidR="00461DEA" w:rsidRPr="00461DEA" w:rsidRDefault="00F95488" w:rsidP="00461DEA">
            <w:pPr>
              <w:spacing w:after="0"/>
              <w:jc w:val="both"/>
              <w:rPr>
                <w:rFonts w:ascii="Calibri" w:eastAsia="Calibri" w:hAnsi="Calibri" w:cs="Arial"/>
                <w:b w:val="0"/>
                <w:sz w:val="22"/>
              </w:rPr>
            </w:pPr>
            <w:r>
              <w:rPr>
                <w:rFonts w:ascii="Calibri" w:eastAsia="Calibri" w:hAnsi="Calibri" w:cs="Arial"/>
                <w:b w:val="0"/>
                <w:sz w:val="22"/>
              </w:rPr>
              <w:t>Compliance Manager</w:t>
            </w:r>
          </w:p>
        </w:tc>
        <w:tc>
          <w:tcPr>
            <w:tcW w:w="2650" w:type="pct"/>
          </w:tcPr>
          <w:p w14:paraId="4F4C78E8" w14:textId="651FE280" w:rsidR="00461DEA" w:rsidRPr="00461DEA" w:rsidRDefault="003F7400" w:rsidP="00461DEA">
            <w:pPr>
              <w:spacing w:after="0"/>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Arial"/>
                <w:bCs/>
                <w:sz w:val="22"/>
              </w:rPr>
            </w:pPr>
            <w:r>
              <w:rPr>
                <w:rFonts w:ascii="Calibri" w:eastAsia="Calibri" w:hAnsi="Calibri" w:cs="Arial"/>
                <w:bCs/>
                <w:sz w:val="22"/>
              </w:rPr>
              <w:t>Karl Perman</w:t>
            </w:r>
          </w:p>
        </w:tc>
      </w:tr>
      <w:tr w:rsidR="00461DEA" w:rsidRPr="00461DEA" w14:paraId="14384579" w14:textId="77777777" w:rsidTr="00A97322">
        <w:trPr>
          <w:trHeight w:val="288"/>
        </w:trPr>
        <w:tc>
          <w:tcPr>
            <w:cnfStyle w:val="001000000000" w:firstRow="0" w:lastRow="0" w:firstColumn="1" w:lastColumn="0" w:oddVBand="0" w:evenVBand="0" w:oddHBand="0" w:evenHBand="0" w:firstRowFirstColumn="0" w:firstRowLastColumn="0" w:lastRowFirstColumn="0" w:lastRowLastColumn="0"/>
            <w:tcW w:w="2350" w:type="pct"/>
          </w:tcPr>
          <w:p w14:paraId="4D8528A6" w14:textId="5C3D340A" w:rsidR="00461DEA" w:rsidRPr="00461DEA" w:rsidRDefault="000B0B7C" w:rsidP="00461DEA">
            <w:pPr>
              <w:spacing w:after="0"/>
              <w:jc w:val="both"/>
              <w:rPr>
                <w:rFonts w:ascii="Calibri" w:eastAsia="Calibri" w:hAnsi="Calibri" w:cs="Arial"/>
                <w:b w:val="0"/>
                <w:sz w:val="22"/>
              </w:rPr>
            </w:pPr>
            <w:r>
              <w:rPr>
                <w:rFonts w:ascii="Calibri" w:eastAsia="Calibri" w:hAnsi="Calibri" w:cs="Arial"/>
                <w:b w:val="0"/>
                <w:sz w:val="22"/>
              </w:rPr>
              <w:t xml:space="preserve"> </w:t>
            </w:r>
            <w:r w:rsidR="005133EB">
              <w:rPr>
                <w:rFonts w:ascii="Calibri" w:eastAsia="Calibri" w:hAnsi="Calibri" w:cs="Arial"/>
                <w:b w:val="0"/>
                <w:sz w:val="22"/>
              </w:rPr>
              <w:t xml:space="preserve">Director </w:t>
            </w:r>
            <w:r w:rsidR="00DB6C86">
              <w:rPr>
                <w:rFonts w:ascii="Calibri" w:eastAsia="Calibri" w:hAnsi="Calibri" w:cs="Arial"/>
                <w:b w:val="0"/>
                <w:sz w:val="22"/>
              </w:rPr>
              <w:t xml:space="preserve">of </w:t>
            </w:r>
            <w:r w:rsidR="005133EB">
              <w:rPr>
                <w:rFonts w:ascii="Calibri" w:eastAsia="Calibri" w:hAnsi="Calibri" w:cs="Arial"/>
                <w:b w:val="0"/>
                <w:sz w:val="22"/>
              </w:rPr>
              <w:t>Asset Management</w:t>
            </w:r>
          </w:p>
        </w:tc>
        <w:tc>
          <w:tcPr>
            <w:tcW w:w="2650" w:type="pct"/>
          </w:tcPr>
          <w:p w14:paraId="087539D5" w14:textId="0E833D52" w:rsidR="00461DEA" w:rsidRPr="00461DEA" w:rsidRDefault="003F7400" w:rsidP="00461DEA">
            <w:pPr>
              <w:spacing w:after="0"/>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Arial"/>
                <w:bCs/>
                <w:sz w:val="22"/>
              </w:rPr>
            </w:pPr>
            <w:r>
              <w:rPr>
                <w:rFonts w:ascii="Calibri" w:eastAsia="Calibri" w:hAnsi="Calibri" w:cs="Arial"/>
                <w:bCs/>
                <w:sz w:val="22"/>
              </w:rPr>
              <w:t>Bree Maria</w:t>
            </w:r>
          </w:p>
        </w:tc>
      </w:tr>
      <w:tr w:rsidR="00461DEA" w:rsidRPr="00461DEA" w14:paraId="250ECFF3" w14:textId="77777777" w:rsidTr="00A97322">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350" w:type="pct"/>
          </w:tcPr>
          <w:p w14:paraId="4DCDE30F" w14:textId="78082A90" w:rsidR="00461DEA" w:rsidRPr="00461DEA" w:rsidRDefault="00461DEA" w:rsidP="00461DEA">
            <w:pPr>
              <w:spacing w:after="0"/>
              <w:jc w:val="both"/>
              <w:rPr>
                <w:rFonts w:ascii="Calibri" w:eastAsia="Calibri" w:hAnsi="Calibri" w:cs="Arial"/>
                <w:b w:val="0"/>
                <w:sz w:val="22"/>
              </w:rPr>
            </w:pPr>
          </w:p>
        </w:tc>
        <w:tc>
          <w:tcPr>
            <w:tcW w:w="2650" w:type="pct"/>
          </w:tcPr>
          <w:p w14:paraId="6E8CA7D0" w14:textId="6C55DFCE" w:rsidR="00461DEA" w:rsidRPr="00461DEA" w:rsidRDefault="00461DEA" w:rsidP="00461DEA">
            <w:pPr>
              <w:spacing w:after="0"/>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Arial"/>
                <w:bCs/>
                <w:sz w:val="22"/>
              </w:rPr>
            </w:pPr>
          </w:p>
        </w:tc>
      </w:tr>
    </w:tbl>
    <w:p w14:paraId="444C5AA5" w14:textId="77777777" w:rsidR="00461DEA" w:rsidRPr="00461DEA" w:rsidRDefault="00461DEA" w:rsidP="00461DEA">
      <w:pPr>
        <w:spacing w:after="120"/>
        <w:rPr>
          <w:rFonts w:ascii="Calibri" w:eastAsia="Calibri" w:hAnsi="Calibri" w:cs="Arial"/>
        </w:rPr>
      </w:pPr>
    </w:p>
    <w:p w14:paraId="403E3CB7" w14:textId="77777777" w:rsidR="00461DEA" w:rsidRPr="00461DEA" w:rsidRDefault="00461DEA" w:rsidP="00461DEA">
      <w:pPr>
        <w:pBdr>
          <w:top w:val="single" w:sz="4" w:space="1" w:color="auto"/>
          <w:bottom w:val="single" w:sz="4" w:space="1" w:color="auto"/>
        </w:pBdr>
        <w:tabs>
          <w:tab w:val="left" w:pos="720"/>
        </w:tabs>
        <w:outlineLvl w:val="0"/>
        <w:rPr>
          <w:rFonts w:ascii="Calibri" w:eastAsia="Calibri" w:hAnsi="Calibri" w:cs="Arial"/>
          <w:b/>
          <w:sz w:val="28"/>
        </w:rPr>
      </w:pPr>
      <w:bookmarkStart w:id="140" w:name="_Toc144221834"/>
      <w:r w:rsidRPr="00461DEA">
        <w:rPr>
          <w:rFonts w:ascii="Calibri" w:eastAsia="Calibri" w:hAnsi="Calibri" w:cs="Arial"/>
          <w:b/>
          <w:sz w:val="28"/>
        </w:rPr>
        <w:t>DISTRIBUTION LIST</w:t>
      </w:r>
      <w:bookmarkEnd w:id="140"/>
      <w:r w:rsidRPr="00461DEA">
        <w:rPr>
          <w:rFonts w:ascii="Calibri" w:eastAsia="Calibri" w:hAnsi="Calibri" w:cs="Arial"/>
          <w:b/>
          <w:sz w:val="28"/>
        </w:rPr>
        <w:t xml:space="preserve"> </w:t>
      </w:r>
    </w:p>
    <w:tbl>
      <w:tblPr>
        <w:tblStyle w:val="GridTable4-Accent322"/>
        <w:tblW w:w="5000" w:type="pct"/>
        <w:tblLook w:val="04A0" w:firstRow="1" w:lastRow="0" w:firstColumn="1" w:lastColumn="0" w:noHBand="0" w:noVBand="1"/>
      </w:tblPr>
      <w:tblGrid>
        <w:gridCol w:w="4394"/>
        <w:gridCol w:w="4956"/>
      </w:tblGrid>
      <w:tr w:rsidR="00461DEA" w:rsidRPr="00461DEA" w14:paraId="12AEEFFA" w14:textId="77777777" w:rsidTr="00A97322">
        <w:trPr>
          <w:cnfStyle w:val="100000000000" w:firstRow="1" w:lastRow="0" w:firstColumn="0" w:lastColumn="0" w:oddVBand="0" w:evenVBand="0" w:oddHBand="0"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2350" w:type="pct"/>
            <w:shd w:val="clear" w:color="auto" w:fill="C03232"/>
          </w:tcPr>
          <w:p w14:paraId="2EAC0AFA" w14:textId="77777777" w:rsidR="00461DEA" w:rsidRPr="00461DEA" w:rsidRDefault="00461DEA" w:rsidP="00461DEA">
            <w:pPr>
              <w:spacing w:after="0"/>
              <w:jc w:val="center"/>
              <w:rPr>
                <w:rFonts w:ascii="Calibri" w:eastAsia="Calibri" w:hAnsi="Calibri" w:cs="Arial"/>
              </w:rPr>
            </w:pPr>
            <w:r w:rsidRPr="00461DEA">
              <w:rPr>
                <w:rFonts w:ascii="Calibri" w:eastAsia="Calibri" w:hAnsi="Calibri" w:cs="Arial"/>
              </w:rPr>
              <w:t>Title</w:t>
            </w:r>
          </w:p>
        </w:tc>
        <w:tc>
          <w:tcPr>
            <w:tcW w:w="2650" w:type="pct"/>
            <w:shd w:val="clear" w:color="auto" w:fill="C03232"/>
          </w:tcPr>
          <w:p w14:paraId="192DF223" w14:textId="77777777" w:rsidR="00461DEA" w:rsidRPr="00461DEA" w:rsidRDefault="00461DEA" w:rsidP="00461DEA">
            <w:pPr>
              <w:spacing w:after="0"/>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Arial"/>
              </w:rPr>
            </w:pPr>
            <w:r w:rsidRPr="00461DEA">
              <w:rPr>
                <w:rFonts w:ascii="Calibri" w:eastAsia="Calibri" w:hAnsi="Calibri" w:cs="Arial"/>
              </w:rPr>
              <w:t>Name</w:t>
            </w:r>
          </w:p>
        </w:tc>
      </w:tr>
      <w:tr w:rsidR="002D348A" w:rsidRPr="00461DEA" w14:paraId="7EB38616" w14:textId="77777777" w:rsidTr="00A97322">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350" w:type="pct"/>
          </w:tcPr>
          <w:p w14:paraId="5C38F354" w14:textId="1267DAE4" w:rsidR="002D348A" w:rsidRPr="006566F4" w:rsidRDefault="002D348A" w:rsidP="002D348A">
            <w:pPr>
              <w:spacing w:after="0"/>
              <w:rPr>
                <w:rFonts w:ascii="Calibri" w:eastAsia="Calibri" w:hAnsi="Calibri" w:cs="Arial"/>
                <w:b w:val="0"/>
                <w:sz w:val="22"/>
              </w:rPr>
            </w:pPr>
            <w:r w:rsidRPr="006566F4">
              <w:rPr>
                <w:rFonts w:ascii="Calibri" w:eastAsia="Calibri" w:hAnsi="Calibri" w:cs="Arial"/>
                <w:b w:val="0"/>
                <w:sz w:val="22"/>
              </w:rPr>
              <w:t>Compliance Manager</w:t>
            </w:r>
          </w:p>
        </w:tc>
        <w:tc>
          <w:tcPr>
            <w:tcW w:w="2650" w:type="pct"/>
          </w:tcPr>
          <w:p w14:paraId="0FDBCF7C" w14:textId="35451A45" w:rsidR="002D348A" w:rsidRPr="00461DEA" w:rsidRDefault="002D348A" w:rsidP="002D348A">
            <w:pPr>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Arial"/>
                <w:bCs/>
                <w:sz w:val="22"/>
              </w:rPr>
            </w:pPr>
            <w:r>
              <w:rPr>
                <w:rFonts w:ascii="Calibri" w:eastAsia="Calibri" w:hAnsi="Calibri" w:cs="Arial"/>
                <w:bCs/>
                <w:sz w:val="22"/>
              </w:rPr>
              <w:t>Karl Perman</w:t>
            </w:r>
          </w:p>
        </w:tc>
      </w:tr>
      <w:tr w:rsidR="002D348A" w:rsidRPr="00461DEA" w14:paraId="70AC61AD" w14:textId="77777777" w:rsidTr="00A97322">
        <w:trPr>
          <w:trHeight w:val="288"/>
        </w:trPr>
        <w:tc>
          <w:tcPr>
            <w:cnfStyle w:val="001000000000" w:firstRow="0" w:lastRow="0" w:firstColumn="1" w:lastColumn="0" w:oddVBand="0" w:evenVBand="0" w:oddHBand="0" w:evenHBand="0" w:firstRowFirstColumn="0" w:firstRowLastColumn="0" w:lastRowFirstColumn="0" w:lastRowLastColumn="0"/>
            <w:tcW w:w="2350" w:type="pct"/>
          </w:tcPr>
          <w:p w14:paraId="482BE31E" w14:textId="370DA0CF" w:rsidR="002D348A" w:rsidRPr="006566F4" w:rsidRDefault="002D348A" w:rsidP="002D348A">
            <w:pPr>
              <w:spacing w:after="0"/>
              <w:rPr>
                <w:rFonts w:ascii="Calibri" w:eastAsia="Calibri" w:hAnsi="Calibri" w:cs="Arial"/>
                <w:b w:val="0"/>
                <w:sz w:val="22"/>
              </w:rPr>
            </w:pPr>
            <w:r>
              <w:rPr>
                <w:rFonts w:ascii="Calibri" w:eastAsia="Calibri" w:hAnsi="Calibri" w:cs="Arial"/>
                <w:b w:val="0"/>
                <w:sz w:val="22"/>
              </w:rPr>
              <w:t xml:space="preserve">Sr. </w:t>
            </w:r>
            <w:r w:rsidRPr="006566F4">
              <w:rPr>
                <w:rFonts w:ascii="Calibri" w:eastAsia="Calibri" w:hAnsi="Calibri" w:cs="Arial"/>
                <w:b w:val="0"/>
                <w:sz w:val="22"/>
              </w:rPr>
              <w:t xml:space="preserve">Director </w:t>
            </w:r>
            <w:r>
              <w:rPr>
                <w:rFonts w:ascii="Calibri" w:eastAsia="Calibri" w:hAnsi="Calibri" w:cs="Arial"/>
                <w:b w:val="0"/>
                <w:sz w:val="22"/>
              </w:rPr>
              <w:t xml:space="preserve">of </w:t>
            </w:r>
            <w:r w:rsidRPr="006566F4">
              <w:rPr>
                <w:rFonts w:ascii="Calibri" w:eastAsia="Calibri" w:hAnsi="Calibri" w:cs="Arial"/>
                <w:b w:val="0"/>
                <w:sz w:val="22"/>
              </w:rPr>
              <w:t>Asset Management</w:t>
            </w:r>
          </w:p>
        </w:tc>
        <w:tc>
          <w:tcPr>
            <w:tcW w:w="2650" w:type="pct"/>
          </w:tcPr>
          <w:p w14:paraId="56B4C9BE" w14:textId="20DEF394" w:rsidR="002D348A" w:rsidRPr="00461DEA" w:rsidRDefault="002D348A" w:rsidP="002D348A">
            <w:pPr>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Arial"/>
                <w:bCs/>
                <w:sz w:val="22"/>
              </w:rPr>
            </w:pPr>
            <w:r>
              <w:rPr>
                <w:rFonts w:ascii="Calibri" w:eastAsia="Calibri" w:hAnsi="Calibri" w:cs="Arial"/>
                <w:bCs/>
                <w:sz w:val="22"/>
              </w:rPr>
              <w:t>Bree Maria</w:t>
            </w:r>
          </w:p>
        </w:tc>
      </w:tr>
      <w:tr w:rsidR="002D348A" w:rsidRPr="00461DEA" w14:paraId="2566855A" w14:textId="77777777" w:rsidTr="00A97322">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350" w:type="pct"/>
          </w:tcPr>
          <w:p w14:paraId="202C1A05" w14:textId="24332818" w:rsidR="002D348A" w:rsidRPr="006566F4" w:rsidRDefault="002D348A" w:rsidP="002D348A">
            <w:pPr>
              <w:spacing w:after="0"/>
              <w:rPr>
                <w:rFonts w:ascii="Calibri" w:eastAsia="Calibri" w:hAnsi="Calibri" w:cs="Arial"/>
                <w:b w:val="0"/>
                <w:sz w:val="22"/>
              </w:rPr>
            </w:pPr>
            <w:r>
              <w:rPr>
                <w:rFonts w:ascii="Calibri" w:eastAsia="Calibri" w:hAnsi="Calibri" w:cs="Arial"/>
                <w:b w:val="0"/>
                <w:sz w:val="22"/>
              </w:rPr>
              <w:t xml:space="preserve">Sr. </w:t>
            </w:r>
            <w:r w:rsidRPr="006566F4">
              <w:rPr>
                <w:rFonts w:ascii="Calibri" w:eastAsia="Calibri" w:hAnsi="Calibri" w:cs="Arial"/>
                <w:b w:val="0"/>
                <w:sz w:val="22"/>
              </w:rPr>
              <w:t>Asset Manager</w:t>
            </w:r>
          </w:p>
        </w:tc>
        <w:tc>
          <w:tcPr>
            <w:tcW w:w="2650" w:type="pct"/>
          </w:tcPr>
          <w:p w14:paraId="56EEE225" w14:textId="5995E474" w:rsidR="002D348A" w:rsidRPr="00461DEA" w:rsidRDefault="002D348A" w:rsidP="002D348A">
            <w:pPr>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Arial"/>
                <w:bCs/>
                <w:sz w:val="22"/>
              </w:rPr>
            </w:pPr>
            <w:r>
              <w:rPr>
                <w:rFonts w:ascii="Calibri" w:eastAsia="Calibri" w:hAnsi="Calibri" w:cs="Arial"/>
                <w:bCs/>
                <w:sz w:val="22"/>
              </w:rPr>
              <w:t>Keith Merkel</w:t>
            </w:r>
          </w:p>
        </w:tc>
      </w:tr>
      <w:tr w:rsidR="002D348A" w:rsidRPr="00461DEA" w14:paraId="781B586D" w14:textId="77777777" w:rsidTr="00A97322">
        <w:trPr>
          <w:trHeight w:val="288"/>
        </w:trPr>
        <w:tc>
          <w:tcPr>
            <w:cnfStyle w:val="001000000000" w:firstRow="0" w:lastRow="0" w:firstColumn="1" w:lastColumn="0" w:oddVBand="0" w:evenVBand="0" w:oddHBand="0" w:evenHBand="0" w:firstRowFirstColumn="0" w:firstRowLastColumn="0" w:lastRowFirstColumn="0" w:lastRowLastColumn="0"/>
            <w:tcW w:w="2350" w:type="pct"/>
          </w:tcPr>
          <w:p w14:paraId="6916945A" w14:textId="0F1ED469" w:rsidR="002D348A" w:rsidRPr="006566F4" w:rsidRDefault="002D348A" w:rsidP="002D348A">
            <w:pPr>
              <w:spacing w:after="0"/>
              <w:rPr>
                <w:rFonts w:ascii="Calibri" w:eastAsia="Calibri" w:hAnsi="Calibri" w:cs="Arial"/>
                <w:b w:val="0"/>
                <w:sz w:val="22"/>
              </w:rPr>
            </w:pPr>
            <w:r w:rsidRPr="006566F4">
              <w:rPr>
                <w:rFonts w:ascii="Calibri" w:eastAsia="Calibri" w:hAnsi="Calibri" w:cs="Arial"/>
                <w:b w:val="0"/>
                <w:sz w:val="22"/>
              </w:rPr>
              <w:t>Site Manager</w:t>
            </w:r>
          </w:p>
        </w:tc>
        <w:tc>
          <w:tcPr>
            <w:tcW w:w="2650" w:type="pct"/>
          </w:tcPr>
          <w:p w14:paraId="2246258D" w14:textId="2CC76C94" w:rsidR="002D348A" w:rsidRPr="00461DEA" w:rsidRDefault="002D348A" w:rsidP="002D348A">
            <w:pPr>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Arial"/>
                <w:bCs/>
                <w:sz w:val="22"/>
              </w:rPr>
            </w:pPr>
            <w:r>
              <w:rPr>
                <w:rFonts w:ascii="Calibri" w:eastAsia="Calibri" w:hAnsi="Calibri" w:cs="Arial"/>
                <w:bCs/>
                <w:sz w:val="22"/>
              </w:rPr>
              <w:t>Kyle Rabe</w:t>
            </w:r>
          </w:p>
        </w:tc>
      </w:tr>
      <w:tr w:rsidR="002D348A" w:rsidRPr="00461DEA" w14:paraId="0C38C2CB" w14:textId="77777777" w:rsidTr="00A97322">
        <w:trPr>
          <w:cnfStyle w:val="000000100000" w:firstRow="0" w:lastRow="0" w:firstColumn="0" w:lastColumn="0" w:oddVBand="0" w:evenVBand="0" w:oddHBand="1" w:evenHBand="0" w:firstRowFirstColumn="0" w:firstRowLastColumn="0" w:lastRowFirstColumn="0" w:lastRowLastColumn="0"/>
          <w:trHeight w:val="314"/>
        </w:trPr>
        <w:tc>
          <w:tcPr>
            <w:cnfStyle w:val="001000000000" w:firstRow="0" w:lastRow="0" w:firstColumn="1" w:lastColumn="0" w:oddVBand="0" w:evenVBand="0" w:oddHBand="0" w:evenHBand="0" w:firstRowFirstColumn="0" w:firstRowLastColumn="0" w:lastRowFirstColumn="0" w:lastRowLastColumn="0"/>
            <w:tcW w:w="2350" w:type="pct"/>
          </w:tcPr>
          <w:p w14:paraId="4C1C555E" w14:textId="799D3896" w:rsidR="002D348A" w:rsidRPr="006566F4" w:rsidRDefault="002D348A" w:rsidP="002D348A">
            <w:pPr>
              <w:spacing w:after="0"/>
              <w:rPr>
                <w:rFonts w:ascii="Calibri" w:eastAsia="Calibri" w:hAnsi="Calibri" w:cs="Arial"/>
                <w:b w:val="0"/>
                <w:sz w:val="22"/>
              </w:rPr>
            </w:pPr>
            <w:r>
              <w:rPr>
                <w:rFonts w:ascii="Calibri" w:eastAsia="Calibri" w:hAnsi="Calibri" w:cs="Arial"/>
                <w:b w:val="0"/>
                <w:sz w:val="22"/>
              </w:rPr>
              <w:t>Chief Communications Officer</w:t>
            </w:r>
          </w:p>
        </w:tc>
        <w:tc>
          <w:tcPr>
            <w:tcW w:w="2650" w:type="pct"/>
          </w:tcPr>
          <w:p w14:paraId="7603D614" w14:textId="1F90D5FE" w:rsidR="002D348A" w:rsidRPr="00461DEA" w:rsidRDefault="002D348A" w:rsidP="002D348A">
            <w:pPr>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Arial"/>
                <w:sz w:val="22"/>
              </w:rPr>
            </w:pPr>
            <w:r>
              <w:rPr>
                <w:rFonts w:ascii="Calibri" w:eastAsia="Calibri" w:hAnsi="Calibri" w:cs="Arial"/>
                <w:sz w:val="22"/>
              </w:rPr>
              <w:t>Polly Shaw</w:t>
            </w:r>
          </w:p>
        </w:tc>
      </w:tr>
      <w:tr w:rsidR="002D348A" w:rsidRPr="00B56882" w14:paraId="394C16D0" w14:textId="77777777" w:rsidTr="00A97322">
        <w:trPr>
          <w:trHeight w:val="314"/>
        </w:trPr>
        <w:tc>
          <w:tcPr>
            <w:cnfStyle w:val="001000000000" w:firstRow="0" w:lastRow="0" w:firstColumn="1" w:lastColumn="0" w:oddVBand="0" w:evenVBand="0" w:oddHBand="0" w:evenHBand="0" w:firstRowFirstColumn="0" w:firstRowLastColumn="0" w:lastRowFirstColumn="0" w:lastRowLastColumn="0"/>
            <w:tcW w:w="2350" w:type="pct"/>
          </w:tcPr>
          <w:p w14:paraId="4F4249D3" w14:textId="315DA9BE" w:rsidR="002D348A" w:rsidRPr="00B56882" w:rsidRDefault="002D348A" w:rsidP="002D348A">
            <w:pPr>
              <w:spacing w:after="0"/>
              <w:rPr>
                <w:rFonts w:ascii="Calibri" w:eastAsia="Calibri" w:hAnsi="Calibri" w:cs="Arial"/>
                <w:b w:val="0"/>
                <w:bCs w:val="0"/>
                <w:sz w:val="22"/>
              </w:rPr>
            </w:pPr>
            <w:r w:rsidRPr="00B56882">
              <w:rPr>
                <w:rFonts w:ascii="Calibri" w:eastAsia="Calibri" w:hAnsi="Calibri" w:cs="Arial"/>
                <w:b w:val="0"/>
                <w:bCs w:val="0"/>
                <w:sz w:val="22"/>
              </w:rPr>
              <w:t>Commercial Asset Manager</w:t>
            </w:r>
          </w:p>
        </w:tc>
        <w:tc>
          <w:tcPr>
            <w:tcW w:w="2650" w:type="pct"/>
          </w:tcPr>
          <w:p w14:paraId="3D17134C" w14:textId="7145B709" w:rsidR="002D348A" w:rsidRPr="00B56882" w:rsidRDefault="002D348A" w:rsidP="002D348A">
            <w:pPr>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Arial"/>
                <w:sz w:val="22"/>
              </w:rPr>
            </w:pPr>
            <w:r w:rsidRPr="00B56882">
              <w:rPr>
                <w:rFonts w:ascii="Calibri" w:eastAsia="Calibri" w:hAnsi="Calibri" w:cs="Arial"/>
                <w:sz w:val="22"/>
              </w:rPr>
              <w:t>Carolyn Pino</w:t>
            </w:r>
          </w:p>
        </w:tc>
      </w:tr>
      <w:tr w:rsidR="002D348A" w:rsidRPr="00461DEA" w14:paraId="53907096" w14:textId="77777777" w:rsidTr="00B56882">
        <w:trPr>
          <w:cnfStyle w:val="000000100000" w:firstRow="0" w:lastRow="0" w:firstColumn="0" w:lastColumn="0" w:oddVBand="0" w:evenVBand="0" w:oddHBand="1" w:evenHBand="0" w:firstRowFirstColumn="0" w:firstRowLastColumn="0" w:lastRowFirstColumn="0" w:lastRowLastColumn="0"/>
          <w:trHeight w:val="314"/>
        </w:trPr>
        <w:tc>
          <w:tcPr>
            <w:cnfStyle w:val="001000000000" w:firstRow="0" w:lastRow="0" w:firstColumn="1" w:lastColumn="0" w:oddVBand="0" w:evenVBand="0" w:oddHBand="0" w:evenHBand="0" w:firstRowFirstColumn="0" w:firstRowLastColumn="0" w:lastRowFirstColumn="0" w:lastRowLastColumn="0"/>
            <w:tcW w:w="0" w:type="pct"/>
            <w:vAlign w:val="center"/>
          </w:tcPr>
          <w:p w14:paraId="63F80533" w14:textId="1A8BCC62" w:rsidR="002D348A" w:rsidRPr="006566F4" w:rsidRDefault="002D348A" w:rsidP="002D348A">
            <w:pPr>
              <w:spacing w:after="0"/>
              <w:rPr>
                <w:rFonts w:ascii="Calibri" w:eastAsia="Calibri" w:hAnsi="Calibri" w:cs="Arial"/>
                <w:sz w:val="22"/>
              </w:rPr>
            </w:pPr>
            <w:proofErr w:type="spellStart"/>
            <w:r>
              <w:rPr>
                <w:b w:val="0"/>
                <w:bCs w:val="0"/>
                <w:sz w:val="22"/>
              </w:rPr>
              <w:t>NovaSource</w:t>
            </w:r>
            <w:proofErr w:type="spellEnd"/>
            <w:r>
              <w:rPr>
                <w:b w:val="0"/>
                <w:bCs w:val="0"/>
                <w:sz w:val="22"/>
              </w:rPr>
              <w:t xml:space="preserve"> Control Room Lead Operators</w:t>
            </w:r>
          </w:p>
        </w:tc>
        <w:tc>
          <w:tcPr>
            <w:tcW w:w="0" w:type="pct"/>
            <w:vAlign w:val="center"/>
          </w:tcPr>
          <w:p w14:paraId="3CEC62A0" w14:textId="002C85AD" w:rsidR="002D348A" w:rsidRDefault="002D348A" w:rsidP="002D348A">
            <w:pPr>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Arial"/>
                <w:sz w:val="22"/>
              </w:rPr>
            </w:pPr>
            <w:r>
              <w:rPr>
                <w:sz w:val="22"/>
              </w:rPr>
              <w:t xml:space="preserve">Via distribution to </w:t>
            </w:r>
            <w:hyperlink r:id="rId23" w:history="1">
              <w:r>
                <w:rPr>
                  <w:rStyle w:val="Hyperlink"/>
                  <w:sz w:val="22"/>
                </w:rPr>
                <w:t>NSCR-LeadOPS@novasourcepower.com</w:t>
              </w:r>
            </w:hyperlink>
            <w:r>
              <w:rPr>
                <w:sz w:val="22"/>
              </w:rPr>
              <w:t xml:space="preserve"> </w:t>
            </w:r>
          </w:p>
        </w:tc>
      </w:tr>
      <w:tr w:rsidR="002D348A" w:rsidRPr="00461DEA" w14:paraId="6F59C24C" w14:textId="77777777" w:rsidTr="00B56882">
        <w:trPr>
          <w:trHeight w:val="314"/>
        </w:trPr>
        <w:tc>
          <w:tcPr>
            <w:cnfStyle w:val="001000000000" w:firstRow="0" w:lastRow="0" w:firstColumn="1" w:lastColumn="0" w:oddVBand="0" w:evenVBand="0" w:oddHBand="0" w:evenHBand="0" w:firstRowFirstColumn="0" w:firstRowLastColumn="0" w:lastRowFirstColumn="0" w:lastRowLastColumn="0"/>
            <w:tcW w:w="0" w:type="pct"/>
            <w:vAlign w:val="bottom"/>
          </w:tcPr>
          <w:p w14:paraId="021F413E" w14:textId="4710E88F" w:rsidR="002D348A" w:rsidRPr="006566F4" w:rsidRDefault="002D348A" w:rsidP="002D348A">
            <w:pPr>
              <w:spacing w:after="0"/>
              <w:rPr>
                <w:rFonts w:ascii="Calibri" w:eastAsia="Calibri" w:hAnsi="Calibri" w:cs="Arial"/>
                <w:sz w:val="22"/>
              </w:rPr>
            </w:pPr>
            <w:proofErr w:type="spellStart"/>
            <w:r>
              <w:rPr>
                <w:b w:val="0"/>
                <w:bCs w:val="0"/>
                <w:sz w:val="22"/>
              </w:rPr>
              <w:t>NovaSource</w:t>
            </w:r>
            <w:proofErr w:type="spellEnd"/>
            <w:r>
              <w:rPr>
                <w:b w:val="0"/>
                <w:bCs w:val="0"/>
                <w:sz w:val="22"/>
              </w:rPr>
              <w:t xml:space="preserve"> Electric Regulatory Compliance</w:t>
            </w:r>
          </w:p>
        </w:tc>
        <w:tc>
          <w:tcPr>
            <w:tcW w:w="0" w:type="pct"/>
            <w:vAlign w:val="bottom"/>
          </w:tcPr>
          <w:p w14:paraId="04168786" w14:textId="6EB67DF4" w:rsidR="002D348A" w:rsidRDefault="002D348A" w:rsidP="002D348A">
            <w:pPr>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Arial"/>
                <w:sz w:val="22"/>
              </w:rPr>
            </w:pPr>
            <w:r>
              <w:rPr>
                <w:sz w:val="22"/>
              </w:rPr>
              <w:t xml:space="preserve">Via distribution to </w:t>
            </w:r>
            <w:hyperlink r:id="rId24" w:history="1">
              <w:r>
                <w:rPr>
                  <w:rStyle w:val="Hyperlink"/>
                  <w:sz w:val="22"/>
                </w:rPr>
                <w:t>ERC@novasourcepower.com</w:t>
              </w:r>
            </w:hyperlink>
            <w:r>
              <w:rPr>
                <w:sz w:val="22"/>
              </w:rPr>
              <w:t xml:space="preserve"> </w:t>
            </w:r>
          </w:p>
        </w:tc>
      </w:tr>
      <w:tr w:rsidR="008B7A7F" w:rsidRPr="00461DEA" w14:paraId="77EDC145" w14:textId="77777777" w:rsidTr="00B56882">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0" w:type="pct"/>
            <w:vAlign w:val="bottom"/>
          </w:tcPr>
          <w:p w14:paraId="78958D3B" w14:textId="126E42B9" w:rsidR="008B7A7F" w:rsidRPr="006566F4" w:rsidRDefault="008B7A7F" w:rsidP="008B7A7F">
            <w:pPr>
              <w:spacing w:after="0"/>
              <w:rPr>
                <w:rFonts w:ascii="Calibri" w:eastAsia="Calibri" w:hAnsi="Calibri" w:cs="Arial"/>
                <w:b w:val="0"/>
                <w:sz w:val="22"/>
              </w:rPr>
            </w:pPr>
            <w:proofErr w:type="spellStart"/>
            <w:r>
              <w:rPr>
                <w:b w:val="0"/>
                <w:bCs w:val="0"/>
                <w:sz w:val="22"/>
              </w:rPr>
              <w:t>NovaSource</w:t>
            </w:r>
            <w:proofErr w:type="spellEnd"/>
            <w:r>
              <w:rPr>
                <w:b w:val="0"/>
                <w:bCs w:val="0"/>
                <w:sz w:val="22"/>
              </w:rPr>
              <w:t xml:space="preserve"> Account Managers</w:t>
            </w:r>
          </w:p>
        </w:tc>
        <w:tc>
          <w:tcPr>
            <w:tcW w:w="0" w:type="pct"/>
            <w:vAlign w:val="bottom"/>
          </w:tcPr>
          <w:p w14:paraId="1C580613" w14:textId="2B0277B1" w:rsidR="008B7A7F" w:rsidRPr="00461DEA" w:rsidRDefault="008B7A7F" w:rsidP="008B7A7F">
            <w:pPr>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Arial"/>
                <w:sz w:val="22"/>
              </w:rPr>
            </w:pPr>
            <w:r>
              <w:rPr>
                <w:sz w:val="22"/>
              </w:rPr>
              <w:t xml:space="preserve">Via distribution to </w:t>
            </w:r>
            <w:hyperlink r:id="rId25" w:history="1">
              <w:r>
                <w:rPr>
                  <w:rStyle w:val="Hyperlink"/>
                  <w:sz w:val="22"/>
                </w:rPr>
                <w:t>nspsam@novasourcepower.com</w:t>
              </w:r>
            </w:hyperlink>
            <w:r>
              <w:rPr>
                <w:sz w:val="22"/>
              </w:rPr>
              <w:t xml:space="preserve"> </w:t>
            </w:r>
          </w:p>
        </w:tc>
      </w:tr>
    </w:tbl>
    <w:p w14:paraId="771C6102" w14:textId="77777777" w:rsidR="00461DEA" w:rsidRPr="00461DEA" w:rsidRDefault="00461DEA" w:rsidP="00461DEA">
      <w:pPr>
        <w:spacing w:after="160"/>
        <w:rPr>
          <w:rFonts w:ascii="Calibri" w:eastAsia="Calibri" w:hAnsi="Calibri" w:cs="Arial"/>
          <w:b/>
          <w:sz w:val="22"/>
        </w:rPr>
      </w:pPr>
    </w:p>
    <w:bookmarkEnd w:id="139"/>
    <w:p w14:paraId="48215226" w14:textId="5F090389" w:rsidR="00563E35" w:rsidRDefault="0067541D" w:rsidP="00563E35">
      <w:pPr>
        <w:pStyle w:val="Heading1"/>
        <w:numPr>
          <w:ilvl w:val="0"/>
          <w:numId w:val="0"/>
        </w:numPr>
      </w:pPr>
      <w:r>
        <w:br w:type="page"/>
      </w:r>
      <w:bookmarkStart w:id="141" w:name="_Toc144221835"/>
      <w:r w:rsidR="00981341">
        <w:lastRenderedPageBreak/>
        <w:t>ATTACHMENT</w:t>
      </w:r>
      <w:r w:rsidR="0069201F">
        <w:t xml:space="preserve"> </w:t>
      </w:r>
      <w:r>
        <w:t>1</w:t>
      </w:r>
      <w:r w:rsidR="0069201F">
        <w:t xml:space="preserve">: </w:t>
      </w:r>
      <w:r w:rsidR="00F12D05">
        <w:t xml:space="preserve">EMERGENCY </w:t>
      </w:r>
      <w:r w:rsidR="00563E35">
        <w:t>CONTACT</w:t>
      </w:r>
      <w:r w:rsidR="001E06D3">
        <w:t>S</w:t>
      </w:r>
      <w:bookmarkEnd w:id="141"/>
    </w:p>
    <w:p w14:paraId="5BDB50FF" w14:textId="56D4FB43" w:rsidR="0061231E" w:rsidRDefault="0061231E" w:rsidP="0061231E">
      <w:r>
        <w:t xml:space="preserve">In the </w:t>
      </w:r>
      <w:r w:rsidRPr="0061231E">
        <w:t>event</w:t>
      </w:r>
      <w:r>
        <w:t xml:space="preserve"> of</w:t>
      </w:r>
      <w:r w:rsidRPr="0061231E">
        <w:t xml:space="preserve"> </w:t>
      </w:r>
      <w:r w:rsidR="000921CF" w:rsidRPr="0061231E">
        <w:t xml:space="preserve">a </w:t>
      </w:r>
      <w:r w:rsidR="00B20649" w:rsidRPr="0061231E">
        <w:t>fire emergency, medical emergency, police emergency or</w:t>
      </w:r>
      <w:r w:rsidRPr="0061231E">
        <w:t xml:space="preserve"> weather-related emergency, ensure that the following </w:t>
      </w:r>
      <w:r>
        <w:t xml:space="preserve">roles </w:t>
      </w:r>
      <w:r w:rsidRPr="0061231E">
        <w:t xml:space="preserve">are </w:t>
      </w:r>
      <w:r>
        <w:t>notifie</w:t>
      </w:r>
      <w:r w:rsidRPr="0061231E">
        <w:t>d</w:t>
      </w:r>
      <w:r>
        <w:t xml:space="preserve"> after emergency responders are contacted.</w:t>
      </w:r>
    </w:p>
    <w:tbl>
      <w:tblPr>
        <w:tblStyle w:val="GridTable4-Accent32"/>
        <w:tblW w:w="5000" w:type="pct"/>
        <w:tblLayout w:type="fixed"/>
        <w:tblLook w:val="04A0" w:firstRow="1" w:lastRow="0" w:firstColumn="1" w:lastColumn="0" w:noHBand="0" w:noVBand="1"/>
      </w:tblPr>
      <w:tblGrid>
        <w:gridCol w:w="3116"/>
        <w:gridCol w:w="570"/>
        <w:gridCol w:w="2547"/>
        <w:gridCol w:w="284"/>
        <w:gridCol w:w="2833"/>
      </w:tblGrid>
      <w:tr w:rsidR="004A14AF" w:rsidRPr="002F61D4" w14:paraId="0F993528" w14:textId="77777777" w:rsidTr="50D358A3">
        <w:trPr>
          <w:cnfStyle w:val="100000000000" w:firstRow="1" w:lastRow="0" w:firstColumn="0" w:lastColumn="0" w:oddVBand="0" w:evenVBand="0" w:oddHBand="0" w:evenHBand="0" w:firstRowFirstColumn="0" w:firstRowLastColumn="0" w:lastRowFirstColumn="0" w:lastRowLastColumn="0"/>
          <w:trHeight w:val="368"/>
          <w:tblHeader/>
        </w:trPr>
        <w:tc>
          <w:tcPr>
            <w:cnfStyle w:val="001000000000" w:firstRow="0" w:lastRow="0" w:firstColumn="1" w:lastColumn="0" w:oddVBand="0" w:evenVBand="0" w:oddHBand="0" w:evenHBand="0" w:firstRowFirstColumn="0" w:firstRowLastColumn="0" w:lastRowFirstColumn="0" w:lastRowLastColumn="0"/>
            <w:tcW w:w="1666" w:type="pct"/>
            <w:shd w:val="clear" w:color="auto" w:fill="C03232"/>
            <w:vAlign w:val="center"/>
          </w:tcPr>
          <w:p w14:paraId="7763E597" w14:textId="269DCA74" w:rsidR="004A14AF" w:rsidRPr="004A14AF" w:rsidRDefault="004A14AF" w:rsidP="004A14AF">
            <w:pPr>
              <w:autoSpaceDE w:val="0"/>
              <w:autoSpaceDN w:val="0"/>
              <w:adjustRightInd w:val="0"/>
              <w:spacing w:after="0"/>
              <w:jc w:val="center"/>
              <w:rPr>
                <w:rFonts w:cstheme="minorHAnsi"/>
                <w:sz w:val="22"/>
                <w:szCs w:val="24"/>
              </w:rPr>
            </w:pPr>
            <w:r w:rsidRPr="004A14AF">
              <w:rPr>
                <w:rFonts w:cstheme="minorHAnsi"/>
                <w:sz w:val="22"/>
                <w:szCs w:val="24"/>
              </w:rPr>
              <w:t>Title</w:t>
            </w:r>
          </w:p>
        </w:tc>
        <w:tc>
          <w:tcPr>
            <w:tcW w:w="1667" w:type="pct"/>
            <w:gridSpan w:val="2"/>
            <w:shd w:val="clear" w:color="auto" w:fill="C03232"/>
            <w:vAlign w:val="center"/>
          </w:tcPr>
          <w:p w14:paraId="4E6BD1E8" w14:textId="2BCB6694" w:rsidR="004A14AF" w:rsidRPr="004A14AF" w:rsidRDefault="004A14AF" w:rsidP="004A14AF">
            <w:pPr>
              <w:autoSpaceDE w:val="0"/>
              <w:autoSpaceDN w:val="0"/>
              <w:adjustRightInd w:val="0"/>
              <w:spacing w:after="0"/>
              <w:jc w:val="center"/>
              <w:cnfStyle w:val="100000000000" w:firstRow="1" w:lastRow="0" w:firstColumn="0" w:lastColumn="0" w:oddVBand="0" w:evenVBand="0" w:oddHBand="0" w:evenHBand="0" w:firstRowFirstColumn="0" w:firstRowLastColumn="0" w:lastRowFirstColumn="0" w:lastRowLastColumn="0"/>
              <w:rPr>
                <w:rFonts w:cstheme="minorHAnsi"/>
                <w:sz w:val="22"/>
                <w:szCs w:val="24"/>
              </w:rPr>
            </w:pPr>
            <w:r w:rsidRPr="004A14AF">
              <w:rPr>
                <w:rFonts w:cstheme="minorHAnsi"/>
                <w:sz w:val="22"/>
                <w:szCs w:val="24"/>
              </w:rPr>
              <w:t>Name</w:t>
            </w:r>
          </w:p>
        </w:tc>
        <w:tc>
          <w:tcPr>
            <w:tcW w:w="1667" w:type="pct"/>
            <w:gridSpan w:val="2"/>
            <w:shd w:val="clear" w:color="auto" w:fill="C03232"/>
            <w:vAlign w:val="center"/>
          </w:tcPr>
          <w:p w14:paraId="50F2D9C5" w14:textId="0162FC34" w:rsidR="004A14AF" w:rsidRPr="004A14AF" w:rsidRDefault="004A14AF" w:rsidP="004A14AF">
            <w:pPr>
              <w:autoSpaceDE w:val="0"/>
              <w:autoSpaceDN w:val="0"/>
              <w:adjustRightInd w:val="0"/>
              <w:spacing w:after="0"/>
              <w:jc w:val="center"/>
              <w:cnfStyle w:val="100000000000" w:firstRow="1" w:lastRow="0" w:firstColumn="0" w:lastColumn="0" w:oddVBand="0" w:evenVBand="0" w:oddHBand="0" w:evenHBand="0" w:firstRowFirstColumn="0" w:firstRowLastColumn="0" w:lastRowFirstColumn="0" w:lastRowLastColumn="0"/>
              <w:rPr>
                <w:rFonts w:cstheme="minorHAnsi"/>
                <w:sz w:val="22"/>
                <w:szCs w:val="24"/>
              </w:rPr>
            </w:pPr>
            <w:r w:rsidRPr="004A14AF">
              <w:rPr>
                <w:rFonts w:cstheme="minorHAnsi"/>
                <w:sz w:val="22"/>
                <w:szCs w:val="24"/>
              </w:rPr>
              <w:t>Phone Number</w:t>
            </w:r>
          </w:p>
        </w:tc>
      </w:tr>
      <w:tr w:rsidR="0086066D" w:rsidRPr="002F61D4" w14:paraId="2CF9FB8E" w14:textId="77777777" w:rsidTr="00E60C62">
        <w:trPr>
          <w:cnfStyle w:val="000000100000" w:firstRow="0" w:lastRow="0" w:firstColumn="0" w:lastColumn="0" w:oddVBand="0" w:evenVBand="0" w:oddHBand="1" w:evenHBand="0" w:firstRowFirstColumn="0" w:firstRowLastColumn="0" w:lastRowFirstColumn="0" w:lastRowLastColumn="0"/>
          <w:trHeight w:val="449"/>
        </w:trPr>
        <w:tc>
          <w:tcPr>
            <w:cnfStyle w:val="001000000000" w:firstRow="0" w:lastRow="0" w:firstColumn="1" w:lastColumn="0" w:oddVBand="0" w:evenVBand="0" w:oddHBand="0" w:evenHBand="0" w:firstRowFirstColumn="0" w:firstRowLastColumn="0" w:lastRowFirstColumn="0" w:lastRowLastColumn="0"/>
            <w:tcW w:w="1971" w:type="pct"/>
            <w:gridSpan w:val="2"/>
            <w:vAlign w:val="center"/>
          </w:tcPr>
          <w:p w14:paraId="153527F3" w14:textId="544CA6A7" w:rsidR="0086066D" w:rsidRPr="002F61D4" w:rsidRDefault="00A42455" w:rsidP="00E60C62">
            <w:pPr>
              <w:autoSpaceDE w:val="0"/>
              <w:autoSpaceDN w:val="0"/>
              <w:adjustRightInd w:val="0"/>
              <w:spacing w:after="0"/>
              <w:rPr>
                <w:rFonts w:eastAsia="Calibri,Arial" w:cstheme="minorHAnsi"/>
                <w:sz w:val="22"/>
              </w:rPr>
            </w:pPr>
            <w:r>
              <w:rPr>
                <w:rFonts w:eastAsia="Calibri,Arial" w:cstheme="minorHAnsi"/>
                <w:sz w:val="22"/>
              </w:rPr>
              <w:t>Rodeo Ranch</w:t>
            </w:r>
            <w:r w:rsidR="001E06D3">
              <w:rPr>
                <w:rFonts w:eastAsia="Calibri,Arial" w:cstheme="minorHAnsi"/>
                <w:sz w:val="22"/>
              </w:rPr>
              <w:t xml:space="preserve"> Compliance Manager</w:t>
            </w:r>
          </w:p>
        </w:tc>
        <w:tc>
          <w:tcPr>
            <w:tcW w:w="1514" w:type="pct"/>
            <w:gridSpan w:val="2"/>
            <w:vAlign w:val="center"/>
          </w:tcPr>
          <w:p w14:paraId="0D13764B" w14:textId="50C55C78" w:rsidR="0086066D" w:rsidRPr="002F61D4" w:rsidRDefault="006372E5" w:rsidP="00E60C62">
            <w:pPr>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szCs w:val="24"/>
              </w:rPr>
            </w:pPr>
            <w:r>
              <w:rPr>
                <w:szCs w:val="24"/>
              </w:rPr>
              <w:t>Karl Perman</w:t>
            </w:r>
          </w:p>
        </w:tc>
        <w:tc>
          <w:tcPr>
            <w:tcW w:w="1515" w:type="pct"/>
            <w:vAlign w:val="center"/>
          </w:tcPr>
          <w:p w14:paraId="6018A836" w14:textId="6E78237A" w:rsidR="0086066D" w:rsidRPr="00C81AB7" w:rsidRDefault="00545D8C" w:rsidP="00E60C62">
            <w:pPr>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szCs w:val="24"/>
              </w:rPr>
            </w:pPr>
            <w:r>
              <w:rPr>
                <w:szCs w:val="24"/>
              </w:rPr>
              <w:t>917-605-2480</w:t>
            </w:r>
          </w:p>
        </w:tc>
      </w:tr>
      <w:tr w:rsidR="009E0486" w:rsidRPr="002F61D4" w14:paraId="6A9C2C11" w14:textId="77777777" w:rsidTr="00E60C62">
        <w:trPr>
          <w:trHeight w:val="368"/>
        </w:trPr>
        <w:tc>
          <w:tcPr>
            <w:cnfStyle w:val="001000000000" w:firstRow="0" w:lastRow="0" w:firstColumn="1" w:lastColumn="0" w:oddVBand="0" w:evenVBand="0" w:oddHBand="0" w:evenHBand="0" w:firstRowFirstColumn="0" w:firstRowLastColumn="0" w:lastRowFirstColumn="0" w:lastRowLastColumn="0"/>
            <w:tcW w:w="1971" w:type="pct"/>
            <w:gridSpan w:val="2"/>
            <w:vAlign w:val="center"/>
          </w:tcPr>
          <w:p w14:paraId="1F3E85A3" w14:textId="1D662075" w:rsidR="009E0486" w:rsidRDefault="00A42455" w:rsidP="00E60C62">
            <w:pPr>
              <w:autoSpaceDE w:val="0"/>
              <w:autoSpaceDN w:val="0"/>
              <w:adjustRightInd w:val="0"/>
              <w:spacing w:after="0"/>
              <w:rPr>
                <w:rFonts w:eastAsia="Calibri,Arial"/>
                <w:sz w:val="22"/>
              </w:rPr>
            </w:pPr>
            <w:r>
              <w:rPr>
                <w:rFonts w:eastAsia="Calibri,Arial"/>
                <w:sz w:val="22"/>
              </w:rPr>
              <w:t>Rodeo Ranch</w:t>
            </w:r>
            <w:r w:rsidR="331D7F8F" w:rsidRPr="1D9B8614">
              <w:rPr>
                <w:rFonts w:eastAsia="Calibri,Arial"/>
                <w:sz w:val="22"/>
              </w:rPr>
              <w:t xml:space="preserve"> </w:t>
            </w:r>
            <w:r w:rsidR="00C52D4A">
              <w:rPr>
                <w:rFonts w:eastAsia="Calibri,Arial"/>
                <w:sz w:val="22"/>
              </w:rPr>
              <w:t>Asset</w:t>
            </w:r>
            <w:r w:rsidR="5B58E6D7" w:rsidRPr="1D9B8614">
              <w:rPr>
                <w:rFonts w:eastAsia="Calibri,Arial"/>
                <w:sz w:val="22"/>
              </w:rPr>
              <w:t xml:space="preserve"> Manager</w:t>
            </w:r>
            <w:r w:rsidR="331D7F8F" w:rsidRPr="1D9B8614">
              <w:rPr>
                <w:rFonts w:eastAsia="Calibri,Arial"/>
                <w:sz w:val="22"/>
              </w:rPr>
              <w:t xml:space="preserve"> </w:t>
            </w:r>
          </w:p>
        </w:tc>
        <w:tc>
          <w:tcPr>
            <w:tcW w:w="1514" w:type="pct"/>
            <w:gridSpan w:val="2"/>
            <w:vAlign w:val="center"/>
          </w:tcPr>
          <w:p w14:paraId="48F4BA6B" w14:textId="5867D6DA" w:rsidR="009E0486" w:rsidRPr="00C81AB7" w:rsidRDefault="00545D8C" w:rsidP="00E60C62">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szCs w:val="24"/>
              </w:rPr>
            </w:pPr>
            <w:r>
              <w:rPr>
                <w:szCs w:val="24"/>
              </w:rPr>
              <w:t>Keith Merkel</w:t>
            </w:r>
          </w:p>
        </w:tc>
        <w:tc>
          <w:tcPr>
            <w:tcW w:w="1515" w:type="pct"/>
            <w:vAlign w:val="center"/>
          </w:tcPr>
          <w:p w14:paraId="3C9992A9" w14:textId="4CAD726F" w:rsidR="009E0486" w:rsidRPr="00C81AB7" w:rsidRDefault="00545D8C" w:rsidP="00E60C62">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szCs w:val="24"/>
              </w:rPr>
            </w:pPr>
            <w:r>
              <w:rPr>
                <w:szCs w:val="24"/>
              </w:rPr>
              <w:t>407-758-5898</w:t>
            </w:r>
          </w:p>
        </w:tc>
      </w:tr>
      <w:tr w:rsidR="009E0486" w:rsidRPr="002F61D4" w14:paraId="57B713CB" w14:textId="77777777" w:rsidTr="00E60C62">
        <w:trPr>
          <w:cnfStyle w:val="000000100000" w:firstRow="0" w:lastRow="0" w:firstColumn="0" w:lastColumn="0" w:oddVBand="0" w:evenVBand="0" w:oddHBand="1"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971" w:type="pct"/>
            <w:gridSpan w:val="2"/>
            <w:vAlign w:val="center"/>
          </w:tcPr>
          <w:p w14:paraId="33DDD1A0" w14:textId="24477C5C" w:rsidR="009E0486" w:rsidRDefault="009B4C05" w:rsidP="00E60C62">
            <w:pPr>
              <w:autoSpaceDE w:val="0"/>
              <w:autoSpaceDN w:val="0"/>
              <w:adjustRightInd w:val="0"/>
              <w:spacing w:after="0"/>
              <w:rPr>
                <w:rFonts w:eastAsia="Calibri,Arial"/>
                <w:sz w:val="22"/>
              </w:rPr>
            </w:pPr>
            <w:r>
              <w:rPr>
                <w:rFonts w:eastAsia="Calibri,Arial"/>
                <w:sz w:val="22"/>
              </w:rPr>
              <w:t>Rodeo Ranch</w:t>
            </w:r>
            <w:r w:rsidR="0026001F">
              <w:rPr>
                <w:rFonts w:eastAsia="Calibri,Arial"/>
                <w:sz w:val="22"/>
              </w:rPr>
              <w:t xml:space="preserve"> </w:t>
            </w:r>
            <w:r w:rsidR="00A81DFB">
              <w:rPr>
                <w:rFonts w:eastAsia="Calibri,Arial"/>
                <w:sz w:val="22"/>
              </w:rPr>
              <w:t xml:space="preserve">Operations </w:t>
            </w:r>
            <w:r w:rsidR="0026001F">
              <w:rPr>
                <w:rFonts w:eastAsia="Calibri,Arial"/>
                <w:sz w:val="22"/>
              </w:rPr>
              <w:t xml:space="preserve">Manager </w:t>
            </w:r>
          </w:p>
        </w:tc>
        <w:tc>
          <w:tcPr>
            <w:tcW w:w="1514" w:type="pct"/>
            <w:gridSpan w:val="2"/>
            <w:vAlign w:val="center"/>
          </w:tcPr>
          <w:p w14:paraId="5326A654" w14:textId="2E234C50" w:rsidR="009E0486" w:rsidRPr="00C81AB7" w:rsidRDefault="0026001F" w:rsidP="00E60C62">
            <w:pPr>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szCs w:val="24"/>
              </w:rPr>
            </w:pPr>
            <w:proofErr w:type="spellStart"/>
            <w:r>
              <w:rPr>
                <w:szCs w:val="24"/>
              </w:rPr>
              <w:t>NovaSource</w:t>
            </w:r>
            <w:proofErr w:type="spellEnd"/>
            <w:r>
              <w:rPr>
                <w:szCs w:val="24"/>
              </w:rPr>
              <w:t xml:space="preserve"> NSPS</w:t>
            </w:r>
          </w:p>
        </w:tc>
        <w:tc>
          <w:tcPr>
            <w:tcW w:w="1515" w:type="pct"/>
            <w:vAlign w:val="center"/>
          </w:tcPr>
          <w:p w14:paraId="5FBFAF5B" w14:textId="74DD3224" w:rsidR="009E0486" w:rsidRPr="00C81AB7" w:rsidRDefault="0026001F" w:rsidP="00E60C62">
            <w:pPr>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cstheme="minorHAnsi"/>
                <w:szCs w:val="24"/>
              </w:rPr>
            </w:pPr>
            <w:r>
              <w:rPr>
                <w:rFonts w:cstheme="minorHAnsi"/>
                <w:szCs w:val="24"/>
              </w:rPr>
              <w:t>1-877-375-</w:t>
            </w:r>
            <w:r w:rsidR="00C52D4A">
              <w:rPr>
                <w:rFonts w:cstheme="minorHAnsi"/>
                <w:szCs w:val="24"/>
              </w:rPr>
              <w:t>7662</w:t>
            </w:r>
          </w:p>
        </w:tc>
      </w:tr>
      <w:tr w:rsidR="009E0486" w:rsidRPr="002F61D4" w14:paraId="41AF23C7" w14:textId="77777777" w:rsidTr="00E60C62">
        <w:trPr>
          <w:trHeight w:val="368"/>
        </w:trPr>
        <w:tc>
          <w:tcPr>
            <w:cnfStyle w:val="001000000000" w:firstRow="0" w:lastRow="0" w:firstColumn="1" w:lastColumn="0" w:oddVBand="0" w:evenVBand="0" w:oddHBand="0" w:evenHBand="0" w:firstRowFirstColumn="0" w:firstRowLastColumn="0" w:lastRowFirstColumn="0" w:lastRowLastColumn="0"/>
            <w:tcW w:w="1971" w:type="pct"/>
            <w:gridSpan w:val="2"/>
            <w:vAlign w:val="center"/>
          </w:tcPr>
          <w:p w14:paraId="75BA488F" w14:textId="657A8DD7" w:rsidR="009E0486" w:rsidRDefault="006F16EE" w:rsidP="00E60C62">
            <w:pPr>
              <w:autoSpaceDE w:val="0"/>
              <w:autoSpaceDN w:val="0"/>
              <w:adjustRightInd w:val="0"/>
              <w:spacing w:after="0"/>
              <w:rPr>
                <w:rFonts w:eastAsia="Calibri,Arial" w:cstheme="minorHAnsi"/>
                <w:sz w:val="22"/>
              </w:rPr>
            </w:pPr>
            <w:r>
              <w:rPr>
                <w:rFonts w:eastAsia="Calibri,Arial" w:cstheme="minorHAnsi"/>
                <w:sz w:val="22"/>
              </w:rPr>
              <w:t xml:space="preserve">Site Manager </w:t>
            </w:r>
          </w:p>
        </w:tc>
        <w:tc>
          <w:tcPr>
            <w:tcW w:w="1514" w:type="pct"/>
            <w:gridSpan w:val="2"/>
            <w:vAlign w:val="center"/>
          </w:tcPr>
          <w:p w14:paraId="014FD152" w14:textId="461D05BA" w:rsidR="009E0486" w:rsidRPr="00C81AB7" w:rsidRDefault="00C46402" w:rsidP="00E60C62">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szCs w:val="24"/>
              </w:rPr>
            </w:pPr>
            <w:r>
              <w:rPr>
                <w:szCs w:val="24"/>
              </w:rPr>
              <w:t>Kyle Rabe</w:t>
            </w:r>
          </w:p>
        </w:tc>
        <w:tc>
          <w:tcPr>
            <w:tcW w:w="1515" w:type="pct"/>
            <w:vAlign w:val="center"/>
          </w:tcPr>
          <w:p w14:paraId="067E988E" w14:textId="607D9B8A" w:rsidR="009E0486" w:rsidRPr="00C81AB7" w:rsidRDefault="00C46402" w:rsidP="00E60C62">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szCs w:val="24"/>
              </w:rPr>
            </w:pPr>
            <w:r>
              <w:rPr>
                <w:szCs w:val="24"/>
              </w:rPr>
              <w:t>903-217-6470</w:t>
            </w:r>
          </w:p>
        </w:tc>
      </w:tr>
    </w:tbl>
    <w:p w14:paraId="1C92BFAF" w14:textId="77777777" w:rsidR="0061231E" w:rsidRDefault="0061231E" w:rsidP="0061231E"/>
    <w:p w14:paraId="25DB135B" w14:textId="2000DAEC" w:rsidR="00B70B37" w:rsidRDefault="00B70B37" w:rsidP="0061231E">
      <w:r>
        <w:br w:type="page"/>
      </w:r>
    </w:p>
    <w:p w14:paraId="40F5D86E" w14:textId="416BE034" w:rsidR="007D3986" w:rsidRDefault="007D3986" w:rsidP="007D3986">
      <w:pPr>
        <w:pStyle w:val="Heading1"/>
        <w:numPr>
          <w:ilvl w:val="0"/>
          <w:numId w:val="0"/>
        </w:numPr>
      </w:pPr>
      <w:bookmarkStart w:id="142" w:name="_Toc144221836"/>
      <w:r>
        <w:lastRenderedPageBreak/>
        <w:t>ATTACHMENT 2: RESTORATION OF SERVICE ANNEX</w:t>
      </w:r>
      <w:bookmarkEnd w:id="142"/>
    </w:p>
    <w:p w14:paraId="327CDC6A" w14:textId="77777777" w:rsidR="007D3986" w:rsidRPr="00C41965" w:rsidRDefault="007D3986" w:rsidP="007D3986">
      <w:pPr>
        <w:rPr>
          <w:b/>
          <w:bCs/>
        </w:rPr>
      </w:pPr>
      <w:r w:rsidRPr="00C41965">
        <w:rPr>
          <w:b/>
          <w:bCs/>
        </w:rPr>
        <w:t>RESTORATION OF SERVICE</w:t>
      </w:r>
    </w:p>
    <w:p w14:paraId="7B2089EC" w14:textId="5C62E971" w:rsidR="007D3986" w:rsidRPr="00883A16" w:rsidRDefault="007D3986" w:rsidP="00883A16">
      <w:pPr>
        <w:rPr>
          <w:b/>
        </w:rPr>
      </w:pPr>
      <w:r w:rsidRPr="00883A16">
        <w:rPr>
          <w:b/>
        </w:rPr>
        <w:t>Failure to Start or Tripping Off-</w:t>
      </w:r>
      <w:commentRangeStart w:id="143"/>
      <w:commentRangeStart w:id="144"/>
      <w:commentRangeStart w:id="145"/>
      <w:commentRangeStart w:id="146"/>
      <w:r w:rsidRPr="00883A16">
        <w:rPr>
          <w:b/>
        </w:rPr>
        <w:t>line</w:t>
      </w:r>
      <w:commentRangeEnd w:id="143"/>
      <w:r w:rsidR="00FA4EBE">
        <w:rPr>
          <w:rStyle w:val="CommentReference"/>
        </w:rPr>
        <w:commentReference w:id="143"/>
      </w:r>
      <w:commentRangeEnd w:id="144"/>
      <w:r w:rsidR="00AC5579">
        <w:rPr>
          <w:rStyle w:val="CommentReference"/>
        </w:rPr>
        <w:commentReference w:id="144"/>
      </w:r>
      <w:commentRangeEnd w:id="145"/>
      <w:r w:rsidR="0089588C">
        <w:rPr>
          <w:rStyle w:val="CommentReference"/>
        </w:rPr>
        <w:commentReference w:id="145"/>
      </w:r>
      <w:commentRangeEnd w:id="146"/>
      <w:r w:rsidR="00C41EC7">
        <w:rPr>
          <w:rStyle w:val="CommentReference"/>
        </w:rPr>
        <w:commentReference w:id="146"/>
      </w:r>
    </w:p>
    <w:p w14:paraId="2A582483" w14:textId="2CA6BBCE" w:rsidR="007D3986" w:rsidRDefault="007D3986" w:rsidP="007D3986">
      <w:r>
        <w:t>Upon generation facility failure to start or tripping off-line due to a hazard or threat, Field Service</w:t>
      </w:r>
      <w:r w:rsidR="00E44FE1">
        <w:t>s</w:t>
      </w:r>
      <w:r w:rsidDel="00A81DFB">
        <w:t xml:space="preserve"> </w:t>
      </w:r>
      <w:r>
        <w:t>will begin the restoration by:</w:t>
      </w:r>
    </w:p>
    <w:p w14:paraId="127D8026" w14:textId="5190E687" w:rsidR="007D3986" w:rsidRDefault="007D3986" w:rsidP="007D3986">
      <w:pPr>
        <w:pStyle w:val="ListParagraph"/>
        <w:numPr>
          <w:ilvl w:val="0"/>
          <w:numId w:val="32"/>
        </w:numPr>
      </w:pPr>
      <w:r>
        <w:t xml:space="preserve">Communicating with facility management, compliance personnel and Operating Personnel to ensure all reporting requirements are being </w:t>
      </w:r>
      <w:proofErr w:type="gramStart"/>
      <w:r>
        <w:t>met;</w:t>
      </w:r>
      <w:proofErr w:type="gramEnd"/>
    </w:p>
    <w:p w14:paraId="73A9DB03" w14:textId="77777777" w:rsidR="007D3986" w:rsidRDefault="007D3986" w:rsidP="007D3986">
      <w:pPr>
        <w:pStyle w:val="ListParagraph"/>
        <w:numPr>
          <w:ilvl w:val="0"/>
          <w:numId w:val="32"/>
        </w:numPr>
      </w:pPr>
      <w:r>
        <w:t xml:space="preserve">Determining the cause of the interruption generation </w:t>
      </w:r>
      <w:proofErr w:type="gramStart"/>
      <w:r>
        <w:t>output;</w:t>
      </w:r>
      <w:proofErr w:type="gramEnd"/>
    </w:p>
    <w:p w14:paraId="5643FE8B" w14:textId="77777777" w:rsidR="007D3986" w:rsidRDefault="007D3986" w:rsidP="007D3986">
      <w:pPr>
        <w:pStyle w:val="ListParagraph"/>
        <w:numPr>
          <w:ilvl w:val="0"/>
          <w:numId w:val="32"/>
        </w:numPr>
      </w:pPr>
      <w:r>
        <w:t xml:space="preserve">Evaluating if the cause still exists or has subsided. If the cause still exists, then determining if it can be mitigated, isolated, or contained, </w:t>
      </w:r>
      <w:proofErr w:type="gramStart"/>
      <w:r>
        <w:t>so as to</w:t>
      </w:r>
      <w:proofErr w:type="gramEnd"/>
      <w:r>
        <w:t xml:space="preserve"> not impact generating facility operation.</w:t>
      </w:r>
    </w:p>
    <w:p w14:paraId="09890F76" w14:textId="46DCD0E7" w:rsidR="007D3986" w:rsidRDefault="007D3986" w:rsidP="007D3986">
      <w:r>
        <w:t>Upon the determination that it is safe to reenergize the facility and commence generating power to the grid, Field Services will coordinate with Operating Personnel to receive permission to come back online.</w:t>
      </w:r>
    </w:p>
    <w:p w14:paraId="6A22EA19" w14:textId="77777777" w:rsidR="007D3986" w:rsidRPr="00883A16" w:rsidRDefault="007D3986" w:rsidP="00883A16">
      <w:pPr>
        <w:rPr>
          <w:b/>
        </w:rPr>
      </w:pPr>
      <w:r w:rsidRPr="00883A16">
        <w:rPr>
          <w:b/>
        </w:rPr>
        <w:t>Response Time and Backup Power</w:t>
      </w:r>
    </w:p>
    <w:p w14:paraId="587B9ED1" w14:textId="3A7CE200" w:rsidR="007D3986" w:rsidRDefault="007D3986" w:rsidP="007D3986">
      <w:r>
        <w:t xml:space="preserve">The facility is constructed with an automatic transfer switch that connects </w:t>
      </w:r>
      <w:r w:rsidR="007143C4">
        <w:t xml:space="preserve">station service loads </w:t>
      </w:r>
      <w:r>
        <w:t xml:space="preserve">to a backup utility feed at the </w:t>
      </w:r>
      <w:r w:rsidR="00A42455">
        <w:t>Rodeo Ranch</w:t>
      </w:r>
      <w:r>
        <w:t xml:space="preserve"> facility</w:t>
      </w:r>
      <w:r w:rsidR="007143C4">
        <w:t>,</w:t>
      </w:r>
      <w:r>
        <w:t xml:space="preserve"> that initiates when station service </w:t>
      </w:r>
      <w:r w:rsidR="007143C4">
        <w:t xml:space="preserve">power </w:t>
      </w:r>
      <w:r>
        <w:t>is lost.</w:t>
      </w:r>
      <w:r w:rsidR="007143C4">
        <w:t>  This provides automatic failover power to all AC- and DC-powered substation equipment</w:t>
      </w:r>
      <w:r>
        <w:t xml:space="preserve">. </w:t>
      </w:r>
    </w:p>
    <w:p w14:paraId="19889AAF" w14:textId="741AEA22" w:rsidR="007D3986" w:rsidRDefault="007D3986" w:rsidP="007D3986">
      <w:r>
        <w:t>In the event of a power outage, the site will not be able to charge or generate power</w:t>
      </w:r>
      <w:r w:rsidR="002A6A7F">
        <w:t>,</w:t>
      </w:r>
      <w:r>
        <w:t xml:space="preserve"> until a </w:t>
      </w:r>
      <w:r w:rsidR="00A03F91">
        <w:t>F</w:t>
      </w:r>
      <w:r>
        <w:t xml:space="preserve">ield </w:t>
      </w:r>
      <w:r w:rsidR="00A03F91">
        <w:t>S</w:t>
      </w:r>
      <w:r>
        <w:t>ervice</w:t>
      </w:r>
      <w:r w:rsidR="00A03F91">
        <w:t>’s</w:t>
      </w:r>
      <w:r>
        <w:t xml:space="preserve"> representative performs a site assessment and manually closes breakers.  The target response time for this scenario is two (2) hours after weather or safety conditions permit.  </w:t>
      </w:r>
    </w:p>
    <w:p w14:paraId="0DA3ECC2" w14:textId="77777777" w:rsidR="007D3986" w:rsidRDefault="007D3986" w:rsidP="007D3986">
      <w:pPr>
        <w:spacing w:after="160" w:line="259" w:lineRule="auto"/>
      </w:pPr>
    </w:p>
    <w:p w14:paraId="7ABD489F" w14:textId="05227C2B" w:rsidR="007D3986" w:rsidRDefault="007D3986" w:rsidP="002651B9">
      <w:pPr>
        <w:spacing w:after="160" w:line="259" w:lineRule="auto"/>
      </w:pPr>
      <w:r>
        <w:br w:type="page"/>
      </w:r>
      <w:bookmarkStart w:id="147" w:name="_Toc445021580"/>
      <w:bookmarkStart w:id="148" w:name="_Toc445021731"/>
      <w:bookmarkStart w:id="149" w:name="_Toc98848990"/>
      <w:bookmarkStart w:id="150" w:name="_Toc98848991"/>
      <w:bookmarkStart w:id="151" w:name="_Toc98848992"/>
      <w:bookmarkStart w:id="152" w:name="_Toc98848993"/>
      <w:bookmarkStart w:id="153" w:name="_Toc98848994"/>
      <w:bookmarkStart w:id="154" w:name="_Toc98848995"/>
      <w:bookmarkEnd w:id="147"/>
      <w:bookmarkEnd w:id="148"/>
      <w:bookmarkEnd w:id="149"/>
      <w:bookmarkEnd w:id="150"/>
      <w:bookmarkEnd w:id="151"/>
      <w:bookmarkEnd w:id="152"/>
      <w:bookmarkEnd w:id="153"/>
      <w:bookmarkEnd w:id="154"/>
    </w:p>
    <w:p w14:paraId="3485D984" w14:textId="59763BCF" w:rsidR="0069201F" w:rsidRDefault="00981341" w:rsidP="0069201F">
      <w:pPr>
        <w:pStyle w:val="Heading1"/>
        <w:numPr>
          <w:ilvl w:val="0"/>
          <w:numId w:val="0"/>
        </w:numPr>
      </w:pPr>
      <w:bookmarkStart w:id="155" w:name="_Toc144221837"/>
      <w:r>
        <w:lastRenderedPageBreak/>
        <w:t>ATTACHMENT</w:t>
      </w:r>
      <w:r w:rsidR="00657A43">
        <w:t xml:space="preserve"> 3</w:t>
      </w:r>
      <w:r w:rsidR="0069201F">
        <w:t>: GENERAL EMERGENCY PROCEDURE</w:t>
      </w:r>
      <w:bookmarkEnd w:id="155"/>
    </w:p>
    <w:p w14:paraId="0DF664AA" w14:textId="4E95E573" w:rsidR="0069201F" w:rsidRPr="00883A16" w:rsidRDefault="00A42455" w:rsidP="00883A16">
      <w:pPr>
        <w:rPr>
          <w:b/>
        </w:rPr>
      </w:pPr>
      <w:r w:rsidRPr="00883A16">
        <w:rPr>
          <w:b/>
        </w:rPr>
        <w:t>Rodeo Ranch</w:t>
      </w:r>
      <w:r w:rsidR="0069201F" w:rsidRPr="00883A16">
        <w:rPr>
          <w:b/>
        </w:rPr>
        <w:t xml:space="preserve"> Location for Outside Emergency Responders</w:t>
      </w:r>
    </w:p>
    <w:tbl>
      <w:tblPr>
        <w:tblStyle w:val="TableGrid"/>
        <w:tblW w:w="0" w:type="auto"/>
        <w:tblBorders>
          <w:top w:val="double" w:sz="4" w:space="0" w:color="C03232"/>
          <w:left w:val="double" w:sz="4" w:space="0" w:color="C03232"/>
          <w:bottom w:val="double" w:sz="4" w:space="0" w:color="C03232"/>
          <w:right w:val="double" w:sz="4" w:space="0" w:color="C03232"/>
          <w:insideH w:val="double" w:sz="4" w:space="0" w:color="C03232"/>
          <w:insideV w:val="double" w:sz="4" w:space="0" w:color="C03232"/>
        </w:tblBorders>
        <w:tblLook w:val="04A0" w:firstRow="1" w:lastRow="0" w:firstColumn="1" w:lastColumn="0" w:noHBand="0" w:noVBand="1"/>
      </w:tblPr>
      <w:tblGrid>
        <w:gridCol w:w="3945"/>
        <w:gridCol w:w="5385"/>
      </w:tblGrid>
      <w:tr w:rsidR="0069201F" w14:paraId="77F9547E" w14:textId="77777777" w:rsidTr="6D5BC48C">
        <w:trPr>
          <w:trHeight w:val="987"/>
        </w:trPr>
        <w:tc>
          <w:tcPr>
            <w:tcW w:w="3945" w:type="dxa"/>
            <w:vAlign w:val="center"/>
          </w:tcPr>
          <w:p w14:paraId="40807AB7" w14:textId="22AE8579" w:rsidR="0069201F" w:rsidRPr="00EB18CC" w:rsidRDefault="001D5D97" w:rsidP="001A1CB3">
            <w:pPr>
              <w:spacing w:after="0"/>
              <w:rPr>
                <w:b/>
                <w:bCs/>
              </w:rPr>
            </w:pPr>
            <w:r>
              <w:rPr>
                <w:b/>
                <w:bCs/>
              </w:rPr>
              <w:t>Rodeo Ranch Energy Storage, LLC</w:t>
            </w:r>
            <w:r w:rsidR="0069201F" w:rsidRPr="6D5BC48C">
              <w:rPr>
                <w:b/>
                <w:bCs/>
              </w:rPr>
              <w:t xml:space="preserve"> is located at</w:t>
            </w:r>
            <w:r w:rsidR="445FD5D2" w:rsidRPr="6D5BC48C">
              <w:rPr>
                <w:b/>
                <w:bCs/>
              </w:rPr>
              <w:t>:</w:t>
            </w:r>
          </w:p>
        </w:tc>
        <w:tc>
          <w:tcPr>
            <w:tcW w:w="5385" w:type="dxa"/>
            <w:vAlign w:val="center"/>
          </w:tcPr>
          <w:p w14:paraId="1BF097B9" w14:textId="19A80688" w:rsidR="001A1CB3" w:rsidRDefault="00457AE3" w:rsidP="001A1CB3">
            <w:pPr>
              <w:spacing w:after="0"/>
              <w:rPr>
                <w:b/>
              </w:rPr>
            </w:pPr>
            <w:r>
              <w:rPr>
                <w:rFonts w:cstheme="minorHAnsi"/>
              </w:rPr>
              <w:t>Approximate address 1398 FM 1450 Pecos, TX 79772</w:t>
            </w:r>
          </w:p>
        </w:tc>
      </w:tr>
    </w:tbl>
    <w:p w14:paraId="332B6022" w14:textId="77777777" w:rsidR="0069201F" w:rsidRDefault="0069201F" w:rsidP="0069201F">
      <w:pPr>
        <w:rPr>
          <w:b/>
        </w:rPr>
      </w:pPr>
    </w:p>
    <w:p w14:paraId="2213C3A8" w14:textId="77777777" w:rsidR="0069201F" w:rsidRDefault="0069201F" w:rsidP="0069201F">
      <w:pPr>
        <w:rPr>
          <w:b/>
        </w:rPr>
      </w:pPr>
      <w:r>
        <w:rPr>
          <w:b/>
        </w:rPr>
        <w:t>General Emergency Procedures</w:t>
      </w:r>
    </w:p>
    <w:p w14:paraId="6B45CC8F" w14:textId="39A00328" w:rsidR="0069201F" w:rsidRPr="0098239A" w:rsidRDefault="0069201F" w:rsidP="0069201F">
      <w:r w:rsidRPr="0098239A">
        <w:t xml:space="preserve">This emergency </w:t>
      </w:r>
      <w:r w:rsidR="008D0E68">
        <w:t>Plan</w:t>
      </w:r>
      <w:r w:rsidRPr="0098239A">
        <w:t xml:space="preserve"> was developed for the following plausible contingencies that could transpire at the facility:</w:t>
      </w:r>
    </w:p>
    <w:p w14:paraId="6FC5838E" w14:textId="77777777" w:rsidR="0069201F" w:rsidRPr="0098239A" w:rsidRDefault="0069201F" w:rsidP="00F8418C">
      <w:pPr>
        <w:pStyle w:val="ListParagraph"/>
        <w:numPr>
          <w:ilvl w:val="1"/>
          <w:numId w:val="15"/>
        </w:numPr>
        <w:contextualSpacing/>
      </w:pPr>
      <w:r w:rsidRPr="0098239A">
        <w:t>Personnel injuries and serious health conditions</w:t>
      </w:r>
    </w:p>
    <w:p w14:paraId="0754D74D" w14:textId="77777777" w:rsidR="0069201F" w:rsidRPr="0098239A" w:rsidRDefault="0069201F" w:rsidP="00F8418C">
      <w:pPr>
        <w:pStyle w:val="ListParagraph"/>
        <w:numPr>
          <w:ilvl w:val="1"/>
          <w:numId w:val="15"/>
        </w:numPr>
        <w:contextualSpacing/>
      </w:pPr>
      <w:r w:rsidRPr="0098239A">
        <w:t>Fires</w:t>
      </w:r>
    </w:p>
    <w:p w14:paraId="5CD44A10" w14:textId="77777777" w:rsidR="0069201F" w:rsidRPr="0098239A" w:rsidRDefault="0069201F" w:rsidP="00F8418C">
      <w:pPr>
        <w:pStyle w:val="ListParagraph"/>
        <w:numPr>
          <w:ilvl w:val="1"/>
          <w:numId w:val="15"/>
        </w:numPr>
        <w:contextualSpacing/>
      </w:pPr>
      <w:r w:rsidRPr="0098239A">
        <w:t>Chemical releases</w:t>
      </w:r>
    </w:p>
    <w:p w14:paraId="572A1E47" w14:textId="77777777" w:rsidR="0069201F" w:rsidRPr="0098239A" w:rsidRDefault="0069201F" w:rsidP="00F8418C">
      <w:pPr>
        <w:pStyle w:val="ListParagraph"/>
        <w:numPr>
          <w:ilvl w:val="1"/>
          <w:numId w:val="15"/>
        </w:numPr>
        <w:contextualSpacing/>
      </w:pPr>
      <w:r w:rsidRPr="0098239A">
        <w:t>Weather-related causes</w:t>
      </w:r>
    </w:p>
    <w:p w14:paraId="05D87B2A" w14:textId="77777777" w:rsidR="0069201F" w:rsidRPr="0098239A" w:rsidRDefault="0069201F" w:rsidP="00F8418C">
      <w:pPr>
        <w:pStyle w:val="ListParagraph"/>
        <w:numPr>
          <w:ilvl w:val="1"/>
          <w:numId w:val="15"/>
        </w:numPr>
        <w:contextualSpacing/>
      </w:pPr>
      <w:r w:rsidRPr="0098239A">
        <w:t xml:space="preserve">Threats to the facility that warn of danger to </w:t>
      </w:r>
      <w:proofErr w:type="gramStart"/>
      <w:r w:rsidRPr="0098239A">
        <w:t>personnel</w:t>
      </w:r>
      <w:proofErr w:type="gramEnd"/>
    </w:p>
    <w:p w14:paraId="5CF9A6EA" w14:textId="77777777" w:rsidR="0069201F" w:rsidRPr="0098239A" w:rsidRDefault="0069201F" w:rsidP="00F8418C">
      <w:pPr>
        <w:pStyle w:val="ListParagraph"/>
        <w:numPr>
          <w:ilvl w:val="1"/>
          <w:numId w:val="15"/>
        </w:numPr>
        <w:contextualSpacing/>
      </w:pPr>
      <w:r w:rsidRPr="0098239A">
        <w:t>Pandemics</w:t>
      </w:r>
    </w:p>
    <w:p w14:paraId="708542BC" w14:textId="77777777" w:rsidR="0069201F" w:rsidRPr="0098239A" w:rsidRDefault="0069201F" w:rsidP="00F8418C">
      <w:pPr>
        <w:pStyle w:val="ListParagraph"/>
        <w:numPr>
          <w:ilvl w:val="1"/>
          <w:numId w:val="15"/>
        </w:numPr>
        <w:contextualSpacing/>
      </w:pPr>
      <w:r w:rsidRPr="0098239A">
        <w:t>Sabotage Reporting</w:t>
      </w:r>
    </w:p>
    <w:p w14:paraId="435E1D6F" w14:textId="77777777" w:rsidR="0069201F" w:rsidRPr="0098239A" w:rsidRDefault="0069201F" w:rsidP="00F8418C">
      <w:pPr>
        <w:pStyle w:val="ListParagraph"/>
        <w:numPr>
          <w:ilvl w:val="1"/>
          <w:numId w:val="15"/>
        </w:numPr>
        <w:contextualSpacing/>
      </w:pPr>
      <w:r w:rsidRPr="0098239A">
        <w:t>Other unanticipated events</w:t>
      </w:r>
    </w:p>
    <w:p w14:paraId="0C9BFDF9" w14:textId="5BE6834B" w:rsidR="0069201F" w:rsidRDefault="17E204B3" w:rsidP="0069201F">
      <w:r>
        <w:t xml:space="preserve">It will be the responsibility of the </w:t>
      </w:r>
      <w:r w:rsidR="5B58E6D7">
        <w:t>Site Manager</w:t>
      </w:r>
      <w:r w:rsidR="4D31E1A9">
        <w:t xml:space="preserve"> or lead </w:t>
      </w:r>
      <w:r w:rsidR="00A81DFB">
        <w:t>Field Services</w:t>
      </w:r>
      <w:r>
        <w:t xml:space="preserve"> to assess a developing emergency and initiate the appropriate actions in this </w:t>
      </w:r>
      <w:r w:rsidR="008D0E68">
        <w:t>Plan</w:t>
      </w:r>
      <w:r>
        <w:t xml:space="preserve"> to protect personnel, the surrounding environment, and </w:t>
      </w:r>
      <w:r w:rsidR="008D0E68">
        <w:t>Plan</w:t>
      </w:r>
      <w:r>
        <w:t xml:space="preserve">t equipment from adverse </w:t>
      </w:r>
      <w:proofErr w:type="gramStart"/>
      <w:r>
        <w:t>damages</w:t>
      </w:r>
      <w:proofErr w:type="gramEnd"/>
      <w:r>
        <w:t>.  In the event of an emergency, the following actions will be immediately performed:</w:t>
      </w:r>
    </w:p>
    <w:p w14:paraId="576AFA58" w14:textId="77777777" w:rsidR="0069201F" w:rsidRPr="008A17C7" w:rsidRDefault="0069201F" w:rsidP="0069201F">
      <w:pPr>
        <w:jc w:val="center"/>
        <w:rPr>
          <w:b/>
          <w:bCs/>
          <w:color w:val="C03232"/>
          <w:u w:val="single"/>
        </w:rPr>
      </w:pPr>
      <w:r w:rsidRPr="008A17C7">
        <w:rPr>
          <w:b/>
          <w:bCs/>
          <w:color w:val="C03232"/>
          <w:u w:val="single"/>
        </w:rPr>
        <w:t>If the event is a fire, medical, or police emergency, contact 911 immediately.</w:t>
      </w:r>
    </w:p>
    <w:p w14:paraId="3E12E759" w14:textId="77777777" w:rsidR="0069201F" w:rsidRPr="00883A16" w:rsidRDefault="0069201F" w:rsidP="00883A16">
      <w:pPr>
        <w:rPr>
          <w:b/>
        </w:rPr>
      </w:pPr>
      <w:r w:rsidRPr="00883A16">
        <w:rPr>
          <w:b/>
        </w:rPr>
        <w:t>General Emergency Protocols</w:t>
      </w:r>
    </w:p>
    <w:p w14:paraId="764211F4" w14:textId="50954AE5" w:rsidR="0069201F" w:rsidRDefault="0069201F" w:rsidP="00F8418C">
      <w:pPr>
        <w:pStyle w:val="ListParagraph"/>
        <w:numPr>
          <w:ilvl w:val="0"/>
          <w:numId w:val="16"/>
        </w:numPr>
        <w:ind w:left="360"/>
      </w:pPr>
      <w:r w:rsidRPr="006355CB">
        <w:t xml:space="preserve">Any work-related </w:t>
      </w:r>
      <w:r w:rsidR="00DD59AF">
        <w:t xml:space="preserve">orders in progress </w:t>
      </w:r>
      <w:r w:rsidR="00844371">
        <w:t>shall be suspended</w:t>
      </w:r>
      <w:r w:rsidRPr="006355CB">
        <w:t>, and personnel involved in such work shall cease all activities onsite.</w:t>
      </w:r>
    </w:p>
    <w:p w14:paraId="5FB7A890" w14:textId="77777777" w:rsidR="0069201F" w:rsidRDefault="0069201F" w:rsidP="00F8418C">
      <w:pPr>
        <w:pStyle w:val="ListParagraph"/>
        <w:numPr>
          <w:ilvl w:val="0"/>
          <w:numId w:val="16"/>
        </w:numPr>
        <w:ind w:left="360"/>
      </w:pPr>
      <w:r>
        <w:t>All sources of ignition, including hot work, burning cigarettes, portable tools and motor vehicles shall be immediately secured.</w:t>
      </w:r>
    </w:p>
    <w:p w14:paraId="23CA7DF2" w14:textId="5ED6C59B" w:rsidR="0069201F" w:rsidRDefault="000921CF" w:rsidP="00F8418C">
      <w:pPr>
        <w:pStyle w:val="ListParagraph"/>
        <w:numPr>
          <w:ilvl w:val="0"/>
          <w:numId w:val="16"/>
        </w:numPr>
        <w:ind w:left="360"/>
      </w:pPr>
      <w:r>
        <w:t xml:space="preserve">Based </w:t>
      </w:r>
      <w:r w:rsidR="00B20649">
        <w:t xml:space="preserve">upon the type and extent of the </w:t>
      </w:r>
      <w:r w:rsidR="006D3AF5">
        <w:t xml:space="preserve">emergency, the </w:t>
      </w:r>
      <w:r w:rsidR="00A81DFB">
        <w:t>lead Field Services</w:t>
      </w:r>
      <w:r w:rsidR="0069201F">
        <w:t xml:space="preserve"> should assess whether an evacuation should be initiated.</w:t>
      </w:r>
      <w:r w:rsidR="003C3F68">
        <w:t xml:space="preserve">  </w:t>
      </w:r>
      <w:r w:rsidR="0069201F">
        <w:t>The following criteria should be considered in rendering a decision to conduct an evacuation of the facility:</w:t>
      </w:r>
    </w:p>
    <w:p w14:paraId="2A4E7A64" w14:textId="77777777" w:rsidR="0069201F" w:rsidRDefault="0069201F" w:rsidP="00844371">
      <w:pPr>
        <w:pStyle w:val="ListParagraph"/>
        <w:numPr>
          <w:ilvl w:val="1"/>
          <w:numId w:val="17"/>
        </w:numPr>
      </w:pPr>
      <w:r>
        <w:t xml:space="preserve">The affected parts of the facility and severity of the emergency. </w:t>
      </w:r>
    </w:p>
    <w:p w14:paraId="1FBA2120" w14:textId="77777777" w:rsidR="0069201F" w:rsidRDefault="0069201F" w:rsidP="00F8418C">
      <w:pPr>
        <w:pStyle w:val="ListParagraph"/>
        <w:numPr>
          <w:ilvl w:val="1"/>
          <w:numId w:val="17"/>
        </w:numPr>
      </w:pPr>
      <w:r>
        <w:t>Restrictions in egress routes caused by the emergency.</w:t>
      </w:r>
    </w:p>
    <w:p w14:paraId="42959773" w14:textId="77777777" w:rsidR="0069201F" w:rsidRDefault="0069201F" w:rsidP="00F8418C">
      <w:pPr>
        <w:pStyle w:val="ListParagraph"/>
        <w:numPr>
          <w:ilvl w:val="1"/>
          <w:numId w:val="17"/>
        </w:numPr>
      </w:pPr>
      <w:r>
        <w:t>Wind direction (if the emergency involves gases/vapors)</w:t>
      </w:r>
    </w:p>
    <w:p w14:paraId="7FDFF3E9" w14:textId="77777777" w:rsidR="0069201F" w:rsidRDefault="0069201F" w:rsidP="00F8418C">
      <w:pPr>
        <w:pStyle w:val="ListParagraph"/>
        <w:numPr>
          <w:ilvl w:val="1"/>
          <w:numId w:val="17"/>
        </w:numPr>
      </w:pPr>
      <w:r>
        <w:lastRenderedPageBreak/>
        <w:t xml:space="preserve">People currently located at the facility (employees, visitors/contractors, etc.)                                            </w:t>
      </w:r>
    </w:p>
    <w:p w14:paraId="4D9D2961" w14:textId="7067B927" w:rsidR="0069201F" w:rsidRDefault="17E204B3" w:rsidP="00F8418C">
      <w:pPr>
        <w:pStyle w:val="ListParagraph"/>
        <w:numPr>
          <w:ilvl w:val="0"/>
          <w:numId w:val="16"/>
        </w:numPr>
        <w:ind w:left="360"/>
      </w:pPr>
      <w:r>
        <w:t xml:space="preserve">If the </w:t>
      </w:r>
      <w:r w:rsidR="5B58E6D7">
        <w:t>Site Manager</w:t>
      </w:r>
      <w:r w:rsidR="30902B60">
        <w:t xml:space="preserve"> or lead </w:t>
      </w:r>
      <w:r w:rsidR="00A81DFB">
        <w:t>Field Services</w:t>
      </w:r>
      <w:r w:rsidR="30902B60">
        <w:t xml:space="preserve"> </w:t>
      </w:r>
      <w:r>
        <w:t xml:space="preserve">determines that a facility evacuation is necessary, </w:t>
      </w:r>
      <w:r w:rsidR="4B26C0DA">
        <w:t>they</w:t>
      </w:r>
      <w:r>
        <w:t xml:space="preserve"> must determine which type of evacuation to direct.  </w:t>
      </w:r>
      <w:r w:rsidR="008313DE">
        <w:t xml:space="preserve">Refer </w:t>
      </w:r>
      <w:r w:rsidR="008313DE" w:rsidRPr="00A9583F">
        <w:t xml:space="preserve">to </w:t>
      </w:r>
      <w:r w:rsidR="002C5109" w:rsidRPr="004E4ECA">
        <w:t xml:space="preserve">Attachment </w:t>
      </w:r>
      <w:r w:rsidR="004E4ECA" w:rsidRPr="004E4ECA">
        <w:t>4</w:t>
      </w:r>
      <w:r w:rsidR="004E4ECA">
        <w:t xml:space="preserve"> </w:t>
      </w:r>
      <w:r w:rsidR="008313DE" w:rsidRPr="004E4ECA">
        <w:rPr>
          <w:i/>
          <w:iCs/>
        </w:rPr>
        <w:t>Evacuation Procedures Annex</w:t>
      </w:r>
    </w:p>
    <w:p w14:paraId="3B1A9D36" w14:textId="742F230A" w:rsidR="0069201F" w:rsidRDefault="0069201F" w:rsidP="00F8418C">
      <w:pPr>
        <w:pStyle w:val="ListParagraph"/>
        <w:numPr>
          <w:ilvl w:val="0"/>
          <w:numId w:val="18"/>
        </w:numPr>
      </w:pPr>
      <w:r>
        <w:br w:type="page"/>
      </w:r>
    </w:p>
    <w:p w14:paraId="04DAA4C2" w14:textId="0AE01746" w:rsidR="00B70B37" w:rsidRDefault="00981341" w:rsidP="00B70B37">
      <w:pPr>
        <w:pStyle w:val="Heading1"/>
        <w:numPr>
          <w:ilvl w:val="0"/>
          <w:numId w:val="0"/>
        </w:numPr>
      </w:pPr>
      <w:bookmarkStart w:id="156" w:name="_Toc144221838"/>
      <w:r>
        <w:lastRenderedPageBreak/>
        <w:t xml:space="preserve">ATTACHMENT </w:t>
      </w:r>
      <w:r w:rsidR="00657A43">
        <w:t>4</w:t>
      </w:r>
      <w:r w:rsidR="00B70B37">
        <w:t>: EVACUATION PROCEDURES</w:t>
      </w:r>
      <w:r w:rsidR="00C41965">
        <w:t xml:space="preserve"> ANNEX</w:t>
      </w:r>
      <w:bookmarkEnd w:id="156"/>
    </w:p>
    <w:p w14:paraId="4BF30180" w14:textId="77777777" w:rsidR="00E140AB" w:rsidRPr="008C7CF1" w:rsidRDefault="00E140AB" w:rsidP="008C7CF1">
      <w:pPr>
        <w:rPr>
          <w:b/>
        </w:rPr>
      </w:pPr>
      <w:r w:rsidRPr="008C7CF1">
        <w:rPr>
          <w:b/>
        </w:rPr>
        <w:t>Immediate Site Evacuation Procedure</w:t>
      </w:r>
    </w:p>
    <w:p w14:paraId="020AAE89" w14:textId="5825AB5A" w:rsidR="00E140AB" w:rsidRDefault="00E140AB" w:rsidP="00F8418C">
      <w:pPr>
        <w:pStyle w:val="ListParagraph"/>
        <w:numPr>
          <w:ilvl w:val="0"/>
          <w:numId w:val="3"/>
        </w:numPr>
        <w:ind w:left="360"/>
      </w:pPr>
      <w:r>
        <w:t>Personnel present on-site shall immediately take the following actions:</w:t>
      </w:r>
    </w:p>
    <w:p w14:paraId="35613CF0" w14:textId="0D0BB43B" w:rsidR="00E140AB" w:rsidRDefault="00E140AB" w:rsidP="00F8418C">
      <w:pPr>
        <w:pStyle w:val="ListParagraph"/>
        <w:numPr>
          <w:ilvl w:val="0"/>
          <w:numId w:val="4"/>
        </w:numPr>
      </w:pPr>
      <w:r>
        <w:t>Locate and obtain the visitor/contractor sign-in sheet.</w:t>
      </w:r>
    </w:p>
    <w:p w14:paraId="6E6BA1AB" w14:textId="0B1DADDE" w:rsidR="00E140AB" w:rsidRDefault="00E140AB" w:rsidP="00F8418C">
      <w:pPr>
        <w:pStyle w:val="ListParagraph"/>
        <w:numPr>
          <w:ilvl w:val="0"/>
          <w:numId w:val="4"/>
        </w:numPr>
      </w:pPr>
      <w:r>
        <w:t>Locate and obtain all immediately accessible hand-held radios.</w:t>
      </w:r>
    </w:p>
    <w:p w14:paraId="66E2F78E" w14:textId="7EEA9367" w:rsidR="7D5A882D" w:rsidRDefault="2AC893C4" w:rsidP="00F8418C">
      <w:pPr>
        <w:pStyle w:val="ListParagraph"/>
        <w:numPr>
          <w:ilvl w:val="0"/>
          <w:numId w:val="4"/>
        </w:numPr>
      </w:pPr>
      <w:r>
        <w:t>Locate air horn and sound five short blasts of airhorn, wait ten seconds and sound five short blasts of the airhorn, if the airhorn is not available go to any nearby vehicle and sound five short blasts of the v</w:t>
      </w:r>
      <w:r w:rsidR="7BE0EA01">
        <w:t xml:space="preserve">ehicle horn, wait ten </w:t>
      </w:r>
      <w:proofErr w:type="gramStart"/>
      <w:r w:rsidR="7BE0EA01">
        <w:t>seconds</w:t>
      </w:r>
      <w:proofErr w:type="gramEnd"/>
      <w:r w:rsidR="7BE0EA01">
        <w:t xml:space="preserve"> and repeat five short blasts.</w:t>
      </w:r>
    </w:p>
    <w:p w14:paraId="7B87A796" w14:textId="0F357E90" w:rsidR="00E140AB" w:rsidRDefault="3F2BE99C" w:rsidP="00F8418C">
      <w:pPr>
        <w:pStyle w:val="ListParagraph"/>
        <w:numPr>
          <w:ilvl w:val="0"/>
          <w:numId w:val="4"/>
        </w:numPr>
      </w:pPr>
      <w:r>
        <w:t>Gather at the front entrance gate at facility, and determine the safest muster area to proceed to, depending upon the known circumstances of the emergency</w:t>
      </w:r>
      <w:r w:rsidR="781E52B0">
        <w:t xml:space="preserve"> </w:t>
      </w:r>
      <w:r>
        <w:t xml:space="preserve">(as indicated on </w:t>
      </w:r>
      <w:r w:rsidR="22A109A9">
        <w:t>Attachment</w:t>
      </w:r>
      <w:r>
        <w:t xml:space="preserve"> 3).</w:t>
      </w:r>
    </w:p>
    <w:p w14:paraId="1E353150" w14:textId="77777777" w:rsidR="00E140AB" w:rsidRDefault="00E140AB" w:rsidP="00F332D9">
      <w:pPr>
        <w:ind w:left="1080"/>
      </w:pPr>
      <w:r w:rsidRPr="00341254">
        <w:rPr>
          <w:b/>
          <w:bCs/>
        </w:rPr>
        <w:t>*NOTE:</w:t>
      </w:r>
      <w:r>
        <w:t xml:space="preserve"> The primary muster area must be a predetermined location, with any alternate muster areas selected only when egress routes to the primary muster area are unsafe to proceed along.</w:t>
      </w:r>
    </w:p>
    <w:p w14:paraId="79B17B70" w14:textId="1BF3BC63" w:rsidR="00E140AB" w:rsidRDefault="3F2BE99C" w:rsidP="00F8418C">
      <w:pPr>
        <w:pStyle w:val="ListParagraph"/>
        <w:numPr>
          <w:ilvl w:val="0"/>
          <w:numId w:val="4"/>
        </w:numPr>
      </w:pPr>
      <w:r>
        <w:t xml:space="preserve">Pass the following information over the </w:t>
      </w:r>
      <w:r w:rsidR="008D0E68">
        <w:t>Plan</w:t>
      </w:r>
      <w:r>
        <w:t>t radio system:</w:t>
      </w:r>
    </w:p>
    <w:p w14:paraId="28D96C6D" w14:textId="77F978F4" w:rsidR="00E140AB" w:rsidRDefault="00E140AB" w:rsidP="00F8418C">
      <w:pPr>
        <w:pStyle w:val="ListParagraph"/>
        <w:numPr>
          <w:ilvl w:val="0"/>
          <w:numId w:val="5"/>
        </w:numPr>
        <w:ind w:left="1440"/>
      </w:pPr>
      <w:r>
        <w:t>The muster area the employees will be proceeding to.</w:t>
      </w:r>
    </w:p>
    <w:p w14:paraId="38216B70" w14:textId="2A25B399" w:rsidR="00E140AB" w:rsidRDefault="00E140AB" w:rsidP="00F8418C">
      <w:pPr>
        <w:pStyle w:val="ListParagraph"/>
        <w:numPr>
          <w:ilvl w:val="0"/>
          <w:numId w:val="5"/>
        </w:numPr>
        <w:ind w:left="1440"/>
      </w:pPr>
      <w:r>
        <w:t>Visitors/contractors known to be in the operating areas (as indicated by the visitor/contractor sign-in sheet).</w:t>
      </w:r>
    </w:p>
    <w:p w14:paraId="7523795B" w14:textId="36DD094E" w:rsidR="00E140AB" w:rsidRDefault="3F2BE99C" w:rsidP="00F8418C">
      <w:pPr>
        <w:pStyle w:val="ListParagraph"/>
        <w:numPr>
          <w:ilvl w:val="0"/>
          <w:numId w:val="4"/>
        </w:numPr>
      </w:pPr>
      <w:r>
        <w:t xml:space="preserve">Once emergency personnel have completed the preceding steps, they shall immediately proceed to their designated muster area. Personnel on-site should not delay in </w:t>
      </w:r>
      <w:r w:rsidR="36699A0F">
        <w:t>evacuating or</w:t>
      </w:r>
      <w:r>
        <w:t xml:space="preserve"> wait on other personnel that they anticipate may arrive.</w:t>
      </w:r>
    </w:p>
    <w:p w14:paraId="6CF397CF" w14:textId="214C347C" w:rsidR="00E140AB" w:rsidRDefault="3F2BE99C" w:rsidP="00F8418C">
      <w:pPr>
        <w:pStyle w:val="ListParagraph"/>
        <w:numPr>
          <w:ilvl w:val="0"/>
          <w:numId w:val="4"/>
        </w:numPr>
      </w:pPr>
      <w:r>
        <w:t>Upon arriving at the designated muster area, the group shall designate a Person-in-Charge and take a head count of all personnel who are at the muster area, including contractors and visitors.</w:t>
      </w:r>
    </w:p>
    <w:p w14:paraId="0BD9F516" w14:textId="5ECFD1C7" w:rsidR="00E140AB" w:rsidRDefault="3F2BE99C" w:rsidP="00F8418C">
      <w:pPr>
        <w:pStyle w:val="ListParagraph"/>
        <w:numPr>
          <w:ilvl w:val="0"/>
          <w:numId w:val="4"/>
        </w:numPr>
      </w:pPr>
      <w:r>
        <w:t>After a roll call of all personnel present at the muster area is taken, the Person-in- Charge shall identify which operating area personnel are not accounted for.  The Person-in-Charge will then query by radio for personnel who are unaccounted for. The Person-in-Charge shall then establish radio communication</w:t>
      </w:r>
      <w:r w:rsidR="50E58B98">
        <w:t xml:space="preserve"> or cell phone communication</w:t>
      </w:r>
      <w:r>
        <w:t xml:space="preserve"> with the Emergency Coordinator (if applicable) and relay information on personnel who</w:t>
      </w:r>
      <w:r w:rsidR="227179FC">
        <w:t xml:space="preserve"> </w:t>
      </w:r>
      <w:r>
        <w:t>are not accounted for.</w:t>
      </w:r>
    </w:p>
    <w:p w14:paraId="439BF574" w14:textId="51386D48" w:rsidR="00E140AB" w:rsidRDefault="3F2BE99C" w:rsidP="00F8418C">
      <w:pPr>
        <w:pStyle w:val="ListParagraph"/>
        <w:numPr>
          <w:ilvl w:val="0"/>
          <w:numId w:val="4"/>
        </w:numPr>
      </w:pPr>
      <w:r>
        <w:t xml:space="preserve">All personnel at the muster location shall remain at the muster location until an “ALL CLEAR” signal is sounded, or if directed by the </w:t>
      </w:r>
      <w:r w:rsidRPr="007F13C2">
        <w:t>Emergency Coordinator</w:t>
      </w:r>
      <w:r>
        <w:t xml:space="preserve"> (if applicable) </w:t>
      </w:r>
      <w:r>
        <w:lastRenderedPageBreak/>
        <w:t>to leave the muster location.  The “ALL CLEAR” signal will be communicated by radio or cellular telephone.</w:t>
      </w:r>
    </w:p>
    <w:p w14:paraId="018CC4EB" w14:textId="365F3687" w:rsidR="00154085" w:rsidRDefault="3F2BE99C" w:rsidP="00F8418C">
      <w:pPr>
        <w:pStyle w:val="ListParagraph"/>
        <w:numPr>
          <w:ilvl w:val="0"/>
          <w:numId w:val="4"/>
        </w:numPr>
      </w:pPr>
      <w:r>
        <w:t xml:space="preserve">The Person-in-Charge shall continuously monitor the </w:t>
      </w:r>
      <w:r w:rsidR="008D0E68">
        <w:t>Plan</w:t>
      </w:r>
      <w:r>
        <w:t>t radio system when at the muster location.</w:t>
      </w:r>
    </w:p>
    <w:p w14:paraId="70C84E60" w14:textId="2747AE8D" w:rsidR="003E29D9" w:rsidRDefault="003E29D9" w:rsidP="00F8418C">
      <w:pPr>
        <w:pStyle w:val="ListParagraph"/>
        <w:numPr>
          <w:ilvl w:val="0"/>
          <w:numId w:val="3"/>
        </w:numPr>
        <w:spacing w:after="0"/>
        <w:ind w:left="360"/>
      </w:pPr>
      <w:r>
        <w:t xml:space="preserve">Personnel present in the field/substation area (other than the </w:t>
      </w:r>
      <w:r w:rsidR="0051055B">
        <w:t>control building</w:t>
      </w:r>
      <w:r>
        <w:t>)</w:t>
      </w:r>
      <w:r w:rsidR="00341254">
        <w:t xml:space="preserve"> </w:t>
      </w:r>
      <w:r>
        <w:t>shall immediately perform the following actions:</w:t>
      </w:r>
    </w:p>
    <w:p w14:paraId="42FB10C7" w14:textId="77777777" w:rsidR="00421CAA" w:rsidRDefault="00421CAA" w:rsidP="00A479A2">
      <w:pPr>
        <w:spacing w:after="0"/>
      </w:pPr>
    </w:p>
    <w:p w14:paraId="21FDEF24" w14:textId="256B5288" w:rsidR="003E29D9" w:rsidRDefault="003E29D9" w:rsidP="00F8418C">
      <w:pPr>
        <w:pStyle w:val="ListParagraph"/>
        <w:numPr>
          <w:ilvl w:val="0"/>
          <w:numId w:val="6"/>
        </w:numPr>
      </w:pPr>
      <w:r>
        <w:t xml:space="preserve">If not monitoring the </w:t>
      </w:r>
      <w:r w:rsidR="008D0E68">
        <w:t>Plan</w:t>
      </w:r>
      <w:r>
        <w:t>t radio system, immediately turn on hand-held radios.</w:t>
      </w:r>
    </w:p>
    <w:p w14:paraId="25CBF838" w14:textId="5A98E5E1" w:rsidR="003E29D9" w:rsidRDefault="003E29D9" w:rsidP="00F8418C">
      <w:pPr>
        <w:pStyle w:val="ListParagraph"/>
        <w:numPr>
          <w:ilvl w:val="0"/>
          <w:numId w:val="6"/>
        </w:numPr>
      </w:pPr>
      <w:r>
        <w:t xml:space="preserve">Proceed to the designated muster </w:t>
      </w:r>
      <w:r w:rsidR="00A142AB">
        <w:t>area unless</w:t>
      </w:r>
      <w:r>
        <w:t xml:space="preserve"> the egress route to the muster area is not safe for travel.  In such a case, proceed to an alternate muster area.</w:t>
      </w:r>
    </w:p>
    <w:p w14:paraId="1CFE4267" w14:textId="681A63F6" w:rsidR="003E29D9" w:rsidRDefault="003E29D9" w:rsidP="00F8418C">
      <w:pPr>
        <w:pStyle w:val="ListParagraph"/>
        <w:numPr>
          <w:ilvl w:val="0"/>
          <w:numId w:val="6"/>
        </w:numPr>
      </w:pPr>
      <w:r>
        <w:t>Instruct any personnel (including visitors and contractors) who are seen along the way to proceed to the designated muster area.</w:t>
      </w:r>
    </w:p>
    <w:p w14:paraId="73B759ED" w14:textId="2F95951D" w:rsidR="003E29D9" w:rsidRDefault="003E29D9" w:rsidP="002E15C8">
      <w:pPr>
        <w:pStyle w:val="ListParagraph"/>
        <w:numPr>
          <w:ilvl w:val="0"/>
          <w:numId w:val="6"/>
        </w:numPr>
      </w:pPr>
      <w:r>
        <w:t xml:space="preserve">Upon reaching the appropriate muster area, report to the Person-in-Charge and continue to monitor the </w:t>
      </w:r>
      <w:r w:rsidR="008D0E68">
        <w:t>Plan</w:t>
      </w:r>
      <w:r>
        <w:t xml:space="preserve">t radio system.  If no other personnel are present at the muster area upon arrival, communicate to the </w:t>
      </w:r>
      <w:r w:rsidR="0051055B">
        <w:t xml:space="preserve">lead Field Services </w:t>
      </w:r>
      <w:r>
        <w:t>that no other personnel are present in the area. The Person-in-Charge shall establish radio communications with operating area personnel and compare roll call lists to determine if any personnel are unaccounted for in the facility.</w:t>
      </w:r>
    </w:p>
    <w:p w14:paraId="79011733" w14:textId="7011CB65" w:rsidR="003E4322" w:rsidRDefault="003E29D9" w:rsidP="00F8418C">
      <w:pPr>
        <w:pStyle w:val="ListParagraph"/>
        <w:numPr>
          <w:ilvl w:val="0"/>
          <w:numId w:val="7"/>
        </w:numPr>
      </w:pPr>
      <w:r>
        <w:t xml:space="preserve">If the </w:t>
      </w:r>
      <w:r w:rsidRPr="007F13C2">
        <w:t>Emergency Coordinator</w:t>
      </w:r>
      <w:r>
        <w:t xml:space="preserve"> is not present at the muster area, the Person-in-Charge at the muster area will coordinate outside responding agency activities until the Emergency Coordinator arrives.  In the event</w:t>
      </w:r>
      <w:r w:rsidDel="00A901B7">
        <w:t xml:space="preserve"> </w:t>
      </w:r>
      <w:r>
        <w:t xml:space="preserve">the </w:t>
      </w:r>
      <w:r w:rsidRPr="007F13C2">
        <w:t>Emergency Coordinator</w:t>
      </w:r>
      <w:r>
        <w:t xml:space="preserve"> is in </w:t>
      </w:r>
      <w:r w:rsidR="008D0E68">
        <w:t>Plan</w:t>
      </w:r>
      <w:r>
        <w:t>t operating areas or has proceeded to the alternate muster area, he/she may elect to designate the muster area Person-in-Charge to act in the capacity of Emergency Coordinator during the emergency</w:t>
      </w:r>
      <w:r w:rsidR="00A901B7">
        <w:t>.</w:t>
      </w:r>
    </w:p>
    <w:p w14:paraId="3FD19C3E" w14:textId="77777777" w:rsidR="00495848" w:rsidRPr="00883A16" w:rsidRDefault="003E4322" w:rsidP="00883A16">
      <w:pPr>
        <w:rPr>
          <w:b/>
        </w:rPr>
      </w:pPr>
      <w:r w:rsidRPr="00883A16">
        <w:rPr>
          <w:b/>
        </w:rPr>
        <w:t>Delayed Site Evacuation Procedures</w:t>
      </w:r>
    </w:p>
    <w:p w14:paraId="30B774AE" w14:textId="2E033FA8" w:rsidR="00495848" w:rsidRDefault="00495848" w:rsidP="00F8418C">
      <w:pPr>
        <w:pStyle w:val="ListParagraph"/>
        <w:numPr>
          <w:ilvl w:val="0"/>
          <w:numId w:val="8"/>
        </w:numPr>
        <w:ind w:left="360"/>
      </w:pPr>
      <w:r>
        <w:t>Personnel present on-site shall immediately take the following actions:</w:t>
      </w:r>
    </w:p>
    <w:p w14:paraId="781DFEC9" w14:textId="5551A01E" w:rsidR="00495848" w:rsidRDefault="00495848" w:rsidP="00F8418C">
      <w:pPr>
        <w:pStyle w:val="ListParagraph"/>
        <w:numPr>
          <w:ilvl w:val="0"/>
          <w:numId w:val="9"/>
        </w:numPr>
      </w:pPr>
      <w:r>
        <w:t>Take necessary operating actions to place the facility in the most stable condition, based upon the type of emergency.</w:t>
      </w:r>
    </w:p>
    <w:p w14:paraId="31C45976" w14:textId="56E6BB71" w:rsidR="00495848" w:rsidRDefault="00495848" w:rsidP="00F8418C">
      <w:pPr>
        <w:pStyle w:val="ListParagraph"/>
        <w:numPr>
          <w:ilvl w:val="0"/>
          <w:numId w:val="9"/>
        </w:numPr>
      </w:pPr>
      <w:r>
        <w:t xml:space="preserve">Locate and obtain the visitor/contractor sign-in </w:t>
      </w:r>
      <w:proofErr w:type="gramStart"/>
      <w:r>
        <w:t>sheet</w:t>
      </w:r>
      <w:proofErr w:type="gramEnd"/>
    </w:p>
    <w:p w14:paraId="54A8C1D5" w14:textId="160D7C61" w:rsidR="00495848" w:rsidRDefault="00495848" w:rsidP="00F8418C">
      <w:pPr>
        <w:pStyle w:val="ListParagraph"/>
        <w:numPr>
          <w:ilvl w:val="0"/>
          <w:numId w:val="9"/>
        </w:numPr>
      </w:pPr>
      <w:r>
        <w:t xml:space="preserve">Communicate names of visitors/contractors currently in the operating areas to outside operating personnel.  Instruct outside operating personnel to locate and direct all visitors/contractors to proceed to the </w:t>
      </w:r>
      <w:r w:rsidR="005371FE">
        <w:t>O&amp;M trailer</w:t>
      </w:r>
      <w:r>
        <w:t xml:space="preserve"> for egress instructions.</w:t>
      </w:r>
    </w:p>
    <w:p w14:paraId="6920EA88" w14:textId="4A1CCEE0" w:rsidR="00495848" w:rsidRDefault="00495848" w:rsidP="00F8418C">
      <w:pPr>
        <w:pStyle w:val="ListParagraph"/>
        <w:numPr>
          <w:ilvl w:val="0"/>
          <w:numId w:val="9"/>
        </w:numPr>
      </w:pPr>
      <w:r>
        <w:t xml:space="preserve">When all visitors, contractors and non-essential operating personnel have been accounted for and are present in the </w:t>
      </w:r>
      <w:r w:rsidR="005371FE">
        <w:t>O&amp;M trailer</w:t>
      </w:r>
      <w:r>
        <w:t xml:space="preserve">, the </w:t>
      </w:r>
      <w:r w:rsidR="00A81DFB">
        <w:t>lead Field Services</w:t>
      </w:r>
      <w:r>
        <w:t xml:space="preserve"> (or </w:t>
      </w:r>
      <w:r w:rsidRPr="00DF61CF">
        <w:t>Emergency Coordinator</w:t>
      </w:r>
      <w:r>
        <w:t>, as appropriate) shall designate a trained person to escort all non-essential personnel to the designated muster area along the safest egress route.</w:t>
      </w:r>
    </w:p>
    <w:p w14:paraId="2ED261A9" w14:textId="115957A8" w:rsidR="00495848" w:rsidRDefault="00495848" w:rsidP="00F8418C">
      <w:pPr>
        <w:pStyle w:val="ListParagraph"/>
        <w:numPr>
          <w:ilvl w:val="0"/>
          <w:numId w:val="9"/>
        </w:numPr>
      </w:pPr>
      <w:r>
        <w:lastRenderedPageBreak/>
        <w:t xml:space="preserve">Notify the </w:t>
      </w:r>
      <w:r w:rsidRPr="001531C5">
        <w:t>Emergency Coordinator</w:t>
      </w:r>
      <w:r>
        <w:t xml:space="preserve"> of the current facility status, and evacuation details.</w:t>
      </w:r>
    </w:p>
    <w:p w14:paraId="57F96CB4" w14:textId="17998F57" w:rsidR="00495848" w:rsidRDefault="00495848" w:rsidP="00F8418C">
      <w:pPr>
        <w:pStyle w:val="ListParagraph"/>
        <w:numPr>
          <w:ilvl w:val="0"/>
          <w:numId w:val="9"/>
        </w:numPr>
      </w:pPr>
      <w:r>
        <w:t xml:space="preserve">Perform a controlled shutdown in accordance with appropriate procedures and directions from the </w:t>
      </w:r>
      <w:r w:rsidRPr="001531C5">
        <w:t>Emergency Coordinator</w:t>
      </w:r>
      <w:r>
        <w:t>.</w:t>
      </w:r>
    </w:p>
    <w:p w14:paraId="16CC2D34" w14:textId="66D40AAD" w:rsidR="00495848" w:rsidRDefault="00495848" w:rsidP="00F8418C">
      <w:pPr>
        <w:pStyle w:val="ListParagraph"/>
        <w:numPr>
          <w:ilvl w:val="0"/>
          <w:numId w:val="9"/>
        </w:numPr>
      </w:pPr>
      <w:r>
        <w:t xml:space="preserve">Once the shutdown has been completed, all essential personnel shall gather in the O&amp;M </w:t>
      </w:r>
      <w:r w:rsidR="000A13FF">
        <w:t xml:space="preserve">trailer </w:t>
      </w:r>
      <w:r>
        <w:t>and take roll call.  When all essential operating personnel are present and accounted for, evacuation to the designated muster area shall be performed, unless the egress route is not safe for travel.  In such a case, proceed to the alternate muster area.</w:t>
      </w:r>
    </w:p>
    <w:p w14:paraId="2759668F" w14:textId="233D3EC0" w:rsidR="007C601F" w:rsidRDefault="007C601F" w:rsidP="00F8418C">
      <w:pPr>
        <w:pStyle w:val="ListParagraph"/>
        <w:numPr>
          <w:ilvl w:val="0"/>
          <w:numId w:val="8"/>
        </w:numPr>
        <w:ind w:left="360"/>
      </w:pPr>
      <w:r>
        <w:t>The Emergency Coordinator shall immediately perform the following actions:</w:t>
      </w:r>
    </w:p>
    <w:p w14:paraId="0CA51830" w14:textId="4E3933E0" w:rsidR="007C601F" w:rsidRDefault="007C601F" w:rsidP="00F8418C">
      <w:pPr>
        <w:pStyle w:val="ListParagraph"/>
        <w:numPr>
          <w:ilvl w:val="0"/>
          <w:numId w:val="12"/>
        </w:numPr>
      </w:pPr>
      <w:r>
        <w:t xml:space="preserve">Proceed to the </w:t>
      </w:r>
      <w:r w:rsidR="005371FE">
        <w:t>O&amp;M trailer</w:t>
      </w:r>
      <w:r>
        <w:t xml:space="preserve"> or to the location on the facility most appropriate for directing response actions for the emergency.</w:t>
      </w:r>
    </w:p>
    <w:p w14:paraId="349DA096" w14:textId="4544FBCB" w:rsidR="007C601F" w:rsidRDefault="007C601F" w:rsidP="00F8418C">
      <w:pPr>
        <w:pStyle w:val="ListParagraph"/>
        <w:numPr>
          <w:ilvl w:val="0"/>
          <w:numId w:val="12"/>
        </w:numPr>
      </w:pPr>
      <w:r>
        <w:t xml:space="preserve">Coordinate actions related to the emergency and </w:t>
      </w:r>
      <w:proofErr w:type="gramStart"/>
      <w:r>
        <w:t>provide</w:t>
      </w:r>
      <w:proofErr w:type="gramEnd"/>
      <w:r>
        <w:t xml:space="preserve"> directions to muster area.</w:t>
      </w:r>
    </w:p>
    <w:p w14:paraId="1E266858" w14:textId="4D750577" w:rsidR="007C601F" w:rsidRDefault="007C601F" w:rsidP="00F8418C">
      <w:pPr>
        <w:pStyle w:val="ListParagraph"/>
        <w:numPr>
          <w:ilvl w:val="0"/>
          <w:numId w:val="8"/>
        </w:numPr>
        <w:ind w:left="360"/>
      </w:pPr>
      <w:r>
        <w:t>Persons-in-Charge</w:t>
      </w:r>
    </w:p>
    <w:p w14:paraId="128341C7" w14:textId="35C3F187" w:rsidR="005D20DC" w:rsidRDefault="00EE1CD3" w:rsidP="00F8418C">
      <w:pPr>
        <w:pStyle w:val="ListParagraph"/>
        <w:numPr>
          <w:ilvl w:val="0"/>
          <w:numId w:val="13"/>
        </w:numPr>
      </w:pPr>
      <w:r>
        <w:t>If</w:t>
      </w:r>
      <w:r w:rsidR="007C601F">
        <w:t xml:space="preserve"> the emergency escalates in severity or </w:t>
      </w:r>
      <w:r>
        <w:t xml:space="preserve">if there is </w:t>
      </w:r>
      <w:r w:rsidR="007C601F">
        <w:t xml:space="preserve">immediate danger to personnel, direct immediate evacuation of all essential operating personnel involved in </w:t>
      </w:r>
      <w:r w:rsidR="008D0E68">
        <w:t>Plan</w:t>
      </w:r>
      <w:r w:rsidR="007C601F">
        <w:t>t shutdown activities.</w:t>
      </w:r>
    </w:p>
    <w:p w14:paraId="2EBD166F" w14:textId="77777777" w:rsidR="005D20DC" w:rsidRPr="00883A16" w:rsidRDefault="005D20DC" w:rsidP="00883A16">
      <w:pPr>
        <w:rPr>
          <w:b/>
        </w:rPr>
      </w:pPr>
      <w:r w:rsidRPr="00883A16">
        <w:rPr>
          <w:b/>
        </w:rPr>
        <w:t>Designated Egress Routes and Muster Areas for Evacuations</w:t>
      </w:r>
    </w:p>
    <w:p w14:paraId="50CC2A42" w14:textId="0E9A0654" w:rsidR="00DE6EFB" w:rsidRDefault="00DE6EFB" w:rsidP="00F8418C">
      <w:pPr>
        <w:pStyle w:val="ListParagraph"/>
        <w:numPr>
          <w:ilvl w:val="0"/>
          <w:numId w:val="14"/>
        </w:numPr>
      </w:pPr>
      <w:r w:rsidRPr="00DE6EFB">
        <w:t xml:space="preserve">The Designated Muster Area is the primary gathering point for </w:t>
      </w:r>
      <w:r w:rsidR="000921CF" w:rsidRPr="00DE6EFB">
        <w:t>personnel and</w:t>
      </w:r>
      <w:r w:rsidRPr="00DE6EFB">
        <w:t xml:space="preserve"> should be used during evacuations unless the emergency has rendered egress routes to the Muster Area unsafe for travel.  </w:t>
      </w:r>
    </w:p>
    <w:p w14:paraId="7638F783" w14:textId="49156D1D" w:rsidR="00DE6EFB" w:rsidRDefault="00DE6EFB" w:rsidP="00F8418C">
      <w:pPr>
        <w:pStyle w:val="ListParagraph"/>
        <w:numPr>
          <w:ilvl w:val="0"/>
          <w:numId w:val="14"/>
        </w:numPr>
      </w:pPr>
      <w:r w:rsidRPr="00DE6EFB">
        <w:t>The Alternate Muster Area is the alternate gathering point for such circumstances</w:t>
      </w:r>
      <w:r w:rsidR="0083390E">
        <w:t>.</w:t>
      </w:r>
    </w:p>
    <w:p w14:paraId="5607D08B" w14:textId="29C5CD47" w:rsidR="0083390E" w:rsidRDefault="0083390E" w:rsidP="00F8418C">
      <w:pPr>
        <w:pStyle w:val="ListParagraph"/>
        <w:numPr>
          <w:ilvl w:val="0"/>
          <w:numId w:val="14"/>
        </w:numPr>
      </w:pPr>
      <w:proofErr w:type="gramStart"/>
      <w:r>
        <w:t>Alternate</w:t>
      </w:r>
      <w:proofErr w:type="gramEnd"/>
      <w:r>
        <w:t xml:space="preserve"> muster location will be communicated at the time of evacuation and will take into consideration the event occurring that is causing the evacuation</w:t>
      </w:r>
      <w:r w:rsidR="006C76AF">
        <w:t>.</w:t>
      </w:r>
    </w:p>
    <w:tbl>
      <w:tblPr>
        <w:tblStyle w:val="TableGrid"/>
        <w:tblW w:w="0" w:type="auto"/>
        <w:tblLook w:val="04A0" w:firstRow="1" w:lastRow="0" w:firstColumn="1" w:lastColumn="0" w:noHBand="0" w:noVBand="1"/>
      </w:tblPr>
      <w:tblGrid>
        <w:gridCol w:w="3145"/>
        <w:gridCol w:w="6205"/>
      </w:tblGrid>
      <w:tr w:rsidR="00D81FDD" w14:paraId="6A439253" w14:textId="77777777" w:rsidTr="24FD1AC8">
        <w:tc>
          <w:tcPr>
            <w:tcW w:w="3145" w:type="dxa"/>
            <w:shd w:val="clear" w:color="auto" w:fill="C03232"/>
          </w:tcPr>
          <w:p w14:paraId="051D9703" w14:textId="294C27E1" w:rsidR="00D81FDD" w:rsidRPr="00E01A43" w:rsidRDefault="00D81FDD" w:rsidP="005D20DC">
            <w:pPr>
              <w:rPr>
                <w:b/>
                <w:bCs/>
                <w:color w:val="FFFFFF" w:themeColor="background1"/>
              </w:rPr>
            </w:pPr>
            <w:r w:rsidRPr="00E01A43">
              <w:rPr>
                <w:b/>
                <w:bCs/>
                <w:color w:val="FFFFFF" w:themeColor="background1"/>
              </w:rPr>
              <w:t>Designated Muster Area</w:t>
            </w:r>
          </w:p>
        </w:tc>
        <w:tc>
          <w:tcPr>
            <w:tcW w:w="6205" w:type="dxa"/>
          </w:tcPr>
          <w:p w14:paraId="5B370EE7" w14:textId="2088EC23" w:rsidR="00D81FDD" w:rsidRPr="000E0E23" w:rsidRDefault="28303884" w:rsidP="005D20DC">
            <w:r w:rsidRPr="000E0E23">
              <w:t>Main Facility Gate</w:t>
            </w:r>
          </w:p>
        </w:tc>
      </w:tr>
      <w:tr w:rsidR="00D81FDD" w14:paraId="6853ACC1" w14:textId="630778F4" w:rsidTr="24FD1AC8">
        <w:trPr>
          <w:trHeight w:val="638"/>
        </w:trPr>
        <w:tc>
          <w:tcPr>
            <w:tcW w:w="3145" w:type="dxa"/>
            <w:shd w:val="clear" w:color="auto" w:fill="C03232"/>
          </w:tcPr>
          <w:p w14:paraId="3D517543" w14:textId="611EEEAD" w:rsidR="00D81FDD" w:rsidRPr="00E01A43" w:rsidRDefault="00D81FDD" w:rsidP="005D20DC">
            <w:pPr>
              <w:rPr>
                <w:b/>
                <w:bCs/>
                <w:color w:val="FFFFFF" w:themeColor="background1"/>
              </w:rPr>
            </w:pPr>
            <w:r w:rsidRPr="00E01A43">
              <w:rPr>
                <w:b/>
                <w:bCs/>
                <w:color w:val="FFFFFF" w:themeColor="background1"/>
              </w:rPr>
              <w:t>Alternate Muster Area</w:t>
            </w:r>
          </w:p>
        </w:tc>
        <w:tc>
          <w:tcPr>
            <w:tcW w:w="6205" w:type="dxa"/>
          </w:tcPr>
          <w:p w14:paraId="790C4F85" w14:textId="79601B1C" w:rsidR="00D81FDD" w:rsidRPr="000E0E23" w:rsidRDefault="00C21370" w:rsidP="005D20DC">
            <w:r w:rsidRPr="000E0E23">
              <w:t>Substation Facility Gate</w:t>
            </w:r>
          </w:p>
        </w:tc>
      </w:tr>
    </w:tbl>
    <w:p w14:paraId="124802B0" w14:textId="05C06AF1" w:rsidR="007F7F50" w:rsidRDefault="007F7F50" w:rsidP="009B1849">
      <w:pPr>
        <w:pStyle w:val="Heading1"/>
        <w:numPr>
          <w:ilvl w:val="0"/>
          <w:numId w:val="0"/>
        </w:numPr>
      </w:pPr>
      <w:r>
        <w:br w:type="page"/>
      </w:r>
      <w:bookmarkStart w:id="157" w:name="_Toc144221839"/>
      <w:r w:rsidR="00981341">
        <w:lastRenderedPageBreak/>
        <w:t>ATTACHMENT</w:t>
      </w:r>
      <w:r w:rsidR="009B1849">
        <w:t xml:space="preserve"> </w:t>
      </w:r>
      <w:r w:rsidR="00657A43">
        <w:t>5</w:t>
      </w:r>
      <w:r w:rsidR="009B1849">
        <w:t>: PERSONNEL INJURIES OR SERIOUS HEALTH CONDITIONS</w:t>
      </w:r>
      <w:r w:rsidR="00C41965">
        <w:t xml:space="preserve"> ANNEX</w:t>
      </w:r>
      <w:bookmarkEnd w:id="157"/>
    </w:p>
    <w:p w14:paraId="17B3BE0F" w14:textId="003D138F" w:rsidR="00632A80" w:rsidRDefault="00632A80" w:rsidP="00632A80">
      <w:r>
        <w:t xml:space="preserve">The following sections provide basic guidelines for response actions to be taken in the event of emergencies related to personnel health.  Although </w:t>
      </w:r>
      <w:r w:rsidR="00DE6A48">
        <w:t>Field Services</w:t>
      </w:r>
      <w:r>
        <w:t xml:space="preserve"> should take the most aggressive response actions that are prudent in </w:t>
      </w:r>
      <w:r w:rsidR="006D3AF5">
        <w:t>an emergency</w:t>
      </w:r>
      <w:r>
        <w:t xml:space="preserve">, the first and foremost action will be to </w:t>
      </w:r>
      <w:r w:rsidRPr="001003F1">
        <w:rPr>
          <w:u w:val="single"/>
        </w:rPr>
        <w:t>call 911 to initiate the response of trained outside medical responders</w:t>
      </w:r>
      <w:r>
        <w:t xml:space="preserve">.  To prepare </w:t>
      </w:r>
      <w:r w:rsidR="002E7376">
        <w:t>F</w:t>
      </w:r>
      <w:r>
        <w:t xml:space="preserve">acility personnel for such contingencies, it will be the facility policy that all </w:t>
      </w:r>
      <w:r w:rsidR="00924EC8">
        <w:t>O</w:t>
      </w:r>
      <w:r>
        <w:t xml:space="preserve">perating </w:t>
      </w:r>
      <w:r w:rsidR="00924EC8">
        <w:t>P</w:t>
      </w:r>
      <w:r>
        <w:t xml:space="preserve">ersonnel and as many other personnel as possible should be trained in CPR (Cardiopulmonary Resuscitation) and in the use of an AED (Automated External Defibrillator) if one is available. If present on site, the AED will be maintained at the facility at the designated location in the </w:t>
      </w:r>
      <w:r w:rsidR="008F19F2">
        <w:t>Control Building</w:t>
      </w:r>
      <w:r>
        <w:t>.</w:t>
      </w:r>
    </w:p>
    <w:p w14:paraId="658F11A6" w14:textId="0CAE3B43" w:rsidR="00632A80" w:rsidRDefault="001C5F08" w:rsidP="00632A80">
      <w:r w:rsidRPr="00567932">
        <w:rPr>
          <w:b/>
          <w:bCs/>
        </w:rPr>
        <w:t>Note:</w:t>
      </w:r>
      <w:r>
        <w:t xml:space="preserve"> Severe weather condition-related </w:t>
      </w:r>
      <w:r w:rsidR="001003F1">
        <w:t xml:space="preserve">injuries are covered in the </w:t>
      </w:r>
      <w:r>
        <w:t xml:space="preserve">appropriate (Summer or </w:t>
      </w:r>
      <w:r w:rsidR="000921CF">
        <w:t>Winter) Weatherization</w:t>
      </w:r>
      <w:r w:rsidR="001003F1">
        <w:t xml:space="preserve"> </w:t>
      </w:r>
      <w:r w:rsidR="008D0E68">
        <w:t>Plan</w:t>
      </w:r>
      <w:r>
        <w:t>.</w:t>
      </w:r>
    </w:p>
    <w:p w14:paraId="3CA50318" w14:textId="77777777" w:rsidR="00632A80" w:rsidRPr="008C7CF1" w:rsidRDefault="00632A80" w:rsidP="008C7CF1">
      <w:pPr>
        <w:rPr>
          <w:b/>
        </w:rPr>
      </w:pPr>
      <w:r w:rsidRPr="008C7CF1">
        <w:rPr>
          <w:b/>
        </w:rPr>
        <w:t>Basic First Response Actions</w:t>
      </w:r>
    </w:p>
    <w:p w14:paraId="0C27A325" w14:textId="0C80B586" w:rsidR="00632A80" w:rsidRDefault="00632A80" w:rsidP="00F8418C">
      <w:pPr>
        <w:pStyle w:val="ListParagraph"/>
        <w:numPr>
          <w:ilvl w:val="0"/>
          <w:numId w:val="19"/>
        </w:numPr>
      </w:pPr>
      <w:r>
        <w:t>Check for unresponsiveness.  Unresponsiveness is when the person is unconscious and does not respond when you call their name or touch them.</w:t>
      </w:r>
    </w:p>
    <w:p w14:paraId="67AA82F4" w14:textId="40C7CFB9" w:rsidR="00632A80" w:rsidRDefault="00632A80" w:rsidP="00F8418C">
      <w:pPr>
        <w:pStyle w:val="ListParagraph"/>
        <w:numPr>
          <w:ilvl w:val="0"/>
          <w:numId w:val="19"/>
        </w:numPr>
      </w:pPr>
      <w:r w:rsidRPr="00A90FD5">
        <w:rPr>
          <w:i/>
          <w:iCs/>
          <w:u w:val="single"/>
        </w:rPr>
        <w:t>If the person is unresponsive, immediately call 911 for outside medical assistance and ask other personnel to bring the AED to the scene</w:t>
      </w:r>
      <w:r>
        <w:t>.  Other personnel should assist with 911 notifications and expediting the delivery of the AED to the scene.</w:t>
      </w:r>
    </w:p>
    <w:p w14:paraId="136EB38B" w14:textId="6A197E56" w:rsidR="00632A80" w:rsidRDefault="00632A80" w:rsidP="00F8418C">
      <w:pPr>
        <w:pStyle w:val="ListParagraph"/>
        <w:numPr>
          <w:ilvl w:val="0"/>
          <w:numId w:val="19"/>
        </w:numPr>
      </w:pPr>
      <w:r>
        <w:t>Next check to see if the victim is breathing normally.  If no signs of breathing are observed, the responder should initiate two rescue breaths into the victim.  After the rescue breaths, a pulse should be checked for on neck.  If a pulse is present, continue with recovery breathing, but do not initiate chest compressions.</w:t>
      </w:r>
    </w:p>
    <w:p w14:paraId="18EA9A5D" w14:textId="1273EFF9" w:rsidR="00632A80" w:rsidRDefault="00632A80" w:rsidP="00F8418C">
      <w:pPr>
        <w:pStyle w:val="ListParagraph"/>
        <w:numPr>
          <w:ilvl w:val="0"/>
          <w:numId w:val="19"/>
        </w:numPr>
      </w:pPr>
      <w:r>
        <w:t>If no pulse is observed, complete CPR, with assisted breathing and chest compressions should be commenced.</w:t>
      </w:r>
    </w:p>
    <w:p w14:paraId="7B30A478" w14:textId="0854B037" w:rsidR="00632A80" w:rsidRDefault="00632A80" w:rsidP="00F8418C">
      <w:pPr>
        <w:pStyle w:val="ListParagraph"/>
        <w:numPr>
          <w:ilvl w:val="0"/>
          <w:numId w:val="19"/>
        </w:numPr>
      </w:pPr>
      <w:r>
        <w:t xml:space="preserve">If CPR is being performed and the AED arrives </w:t>
      </w:r>
      <w:r w:rsidR="00C82852">
        <w:t xml:space="preserve">at </w:t>
      </w:r>
      <w:r>
        <w:t>the scene, direct an assistant to begin setting up the AED for operation on the victim.  CPR should be continued during the time that the AED is being set up.</w:t>
      </w:r>
    </w:p>
    <w:p w14:paraId="142282C3" w14:textId="611AD827" w:rsidR="00632A80" w:rsidRDefault="00632A80" w:rsidP="00F8418C">
      <w:pPr>
        <w:pStyle w:val="ListParagraph"/>
        <w:numPr>
          <w:ilvl w:val="0"/>
          <w:numId w:val="19"/>
        </w:numPr>
      </w:pPr>
      <w:r>
        <w:t xml:space="preserve">If the AED is placed into operation, remain near the </w:t>
      </w:r>
      <w:r w:rsidR="00A142AB">
        <w:t>victim,</w:t>
      </w:r>
      <w:r>
        <w:t xml:space="preserve"> and follow all AED instructions to ensure safety and proper victim monitoring.  Maintain the victim with AED monitoring until trained medical responders arrive at the scene.</w:t>
      </w:r>
    </w:p>
    <w:p w14:paraId="0AFF2D5D" w14:textId="06FAA718" w:rsidR="00632A80" w:rsidRDefault="00632A80" w:rsidP="00F8418C">
      <w:pPr>
        <w:pStyle w:val="ListParagraph"/>
        <w:numPr>
          <w:ilvl w:val="0"/>
          <w:numId w:val="19"/>
        </w:numPr>
      </w:pPr>
      <w:r>
        <w:t xml:space="preserve">If the victim is </w:t>
      </w:r>
      <w:r w:rsidR="000921CF">
        <w:t>responsive but</w:t>
      </w:r>
      <w:r>
        <w:t xml:space="preserve"> shows signs of shock or has an obvious severe injury, call 911 immediately and take additional actions as described in the sections below.</w:t>
      </w:r>
    </w:p>
    <w:p w14:paraId="7A7BF6F0" w14:textId="7CA227DC" w:rsidR="00632A80" w:rsidRDefault="00632A80" w:rsidP="00F8418C">
      <w:pPr>
        <w:pStyle w:val="ListParagraph"/>
        <w:numPr>
          <w:ilvl w:val="0"/>
          <w:numId w:val="19"/>
        </w:numPr>
      </w:pPr>
      <w:r>
        <w:t xml:space="preserve">If the victim has obvious broken bones or is bleeding profusely or may have neck or spine injuries, </w:t>
      </w:r>
      <w:r w:rsidRPr="00BA671C">
        <w:rPr>
          <w:i/>
          <w:iCs/>
          <w:u w:val="single"/>
        </w:rPr>
        <w:t>do not attempt to move the victim</w:t>
      </w:r>
      <w:r>
        <w:t xml:space="preserve">.  Make the victim as comfortable as </w:t>
      </w:r>
      <w:r w:rsidR="000921CF">
        <w:t>possible and</w:t>
      </w:r>
      <w:r>
        <w:t xml:space="preserve"> </w:t>
      </w:r>
      <w:r>
        <w:lastRenderedPageBreak/>
        <w:t>apply pressure to mitigate areas of profuse bleeding until trained medical personnel arrive at the scene.</w:t>
      </w:r>
    </w:p>
    <w:p w14:paraId="00BD5133" w14:textId="6E1F41B0" w:rsidR="00632A80" w:rsidRDefault="00632A80" w:rsidP="00F8418C">
      <w:pPr>
        <w:pStyle w:val="ListParagraph"/>
        <w:numPr>
          <w:ilvl w:val="0"/>
          <w:numId w:val="19"/>
        </w:numPr>
      </w:pPr>
      <w:r>
        <w:t>Immobilize all injured parts of the victim.</w:t>
      </w:r>
    </w:p>
    <w:p w14:paraId="63CE3CCE" w14:textId="3C6DD7ED" w:rsidR="009B1849" w:rsidRDefault="00632A80" w:rsidP="00F8418C">
      <w:pPr>
        <w:pStyle w:val="ListParagraph"/>
        <w:numPr>
          <w:ilvl w:val="0"/>
          <w:numId w:val="19"/>
        </w:numPr>
      </w:pPr>
      <w:r>
        <w:t xml:space="preserve">Prepare </w:t>
      </w:r>
      <w:proofErr w:type="gramStart"/>
      <w:r>
        <w:t>victim</w:t>
      </w:r>
      <w:proofErr w:type="gramEnd"/>
      <w:r>
        <w:t xml:space="preserve"> for </w:t>
      </w:r>
      <w:r w:rsidR="00BB2864">
        <w:t>transportation if</w:t>
      </w:r>
      <w:r>
        <w:t xml:space="preserve"> the victim can be safely moved</w:t>
      </w:r>
      <w:r w:rsidR="00654ECA">
        <w:t>.</w:t>
      </w:r>
    </w:p>
    <w:p w14:paraId="476CCBC5" w14:textId="77777777" w:rsidR="008938C9" w:rsidRPr="008C7CF1" w:rsidRDefault="008938C9" w:rsidP="008C7CF1">
      <w:pPr>
        <w:rPr>
          <w:b/>
        </w:rPr>
      </w:pPr>
      <w:r w:rsidRPr="008C7CF1">
        <w:rPr>
          <w:b/>
        </w:rPr>
        <w:t>Physical Shock</w:t>
      </w:r>
    </w:p>
    <w:p w14:paraId="20E4F66F" w14:textId="77777777" w:rsidR="008938C9" w:rsidRPr="00A90FD5" w:rsidRDefault="008938C9" w:rsidP="008938C9">
      <w:pPr>
        <w:rPr>
          <w:u w:val="single"/>
        </w:rPr>
      </w:pPr>
      <w:r w:rsidRPr="00A90FD5">
        <w:rPr>
          <w:u w:val="single"/>
        </w:rPr>
        <w:t>Symptoms</w:t>
      </w:r>
    </w:p>
    <w:p w14:paraId="0ACED512" w14:textId="3774EF4D" w:rsidR="008938C9" w:rsidRDefault="008938C9" w:rsidP="00F8418C">
      <w:pPr>
        <w:pStyle w:val="ListParagraph"/>
        <w:numPr>
          <w:ilvl w:val="0"/>
          <w:numId w:val="19"/>
        </w:numPr>
        <w:spacing w:after="120"/>
        <w:ind w:left="720"/>
      </w:pPr>
      <w:r>
        <w:t>Pallid face.</w:t>
      </w:r>
    </w:p>
    <w:p w14:paraId="3BD0D7B9" w14:textId="5E6A8AD1" w:rsidR="008938C9" w:rsidRDefault="008938C9" w:rsidP="00F8418C">
      <w:pPr>
        <w:pStyle w:val="ListParagraph"/>
        <w:numPr>
          <w:ilvl w:val="0"/>
          <w:numId w:val="19"/>
        </w:numPr>
        <w:spacing w:after="120"/>
        <w:ind w:left="720"/>
      </w:pPr>
      <w:r>
        <w:t>Cool and moist skin.</w:t>
      </w:r>
    </w:p>
    <w:p w14:paraId="55F0B949" w14:textId="1894B9F4" w:rsidR="008938C9" w:rsidRDefault="008938C9" w:rsidP="00F8418C">
      <w:pPr>
        <w:pStyle w:val="ListParagraph"/>
        <w:numPr>
          <w:ilvl w:val="0"/>
          <w:numId w:val="19"/>
        </w:numPr>
        <w:spacing w:after="120"/>
        <w:ind w:left="720"/>
      </w:pPr>
      <w:r>
        <w:t>Shallow and irregular breathing.</w:t>
      </w:r>
    </w:p>
    <w:p w14:paraId="0F0100A3" w14:textId="78BEB562" w:rsidR="008938C9" w:rsidRDefault="008938C9" w:rsidP="00F8418C">
      <w:pPr>
        <w:pStyle w:val="ListParagraph"/>
        <w:numPr>
          <w:ilvl w:val="0"/>
          <w:numId w:val="19"/>
        </w:numPr>
        <w:spacing w:after="120"/>
        <w:ind w:left="720"/>
      </w:pPr>
      <w:r>
        <w:t>Perspiration appearing on the victim's upper lip and forehead.</w:t>
      </w:r>
    </w:p>
    <w:p w14:paraId="34821BE5" w14:textId="1CB5B7B6" w:rsidR="008938C9" w:rsidRDefault="008938C9" w:rsidP="00F8418C">
      <w:pPr>
        <w:pStyle w:val="ListParagraph"/>
        <w:numPr>
          <w:ilvl w:val="0"/>
          <w:numId w:val="19"/>
        </w:numPr>
        <w:spacing w:after="120"/>
        <w:ind w:left="720"/>
      </w:pPr>
      <w:r>
        <w:t>Increased, but faint pulse rate.</w:t>
      </w:r>
    </w:p>
    <w:p w14:paraId="7E75003F" w14:textId="3A9C536C" w:rsidR="008938C9" w:rsidRDefault="008938C9" w:rsidP="00F8418C">
      <w:pPr>
        <w:pStyle w:val="ListParagraph"/>
        <w:numPr>
          <w:ilvl w:val="0"/>
          <w:numId w:val="19"/>
        </w:numPr>
        <w:spacing w:after="120"/>
        <w:ind w:left="720"/>
      </w:pPr>
      <w:r>
        <w:t>Nausea.</w:t>
      </w:r>
    </w:p>
    <w:p w14:paraId="69976BD8" w14:textId="4D9AE818" w:rsidR="008938C9" w:rsidRDefault="008938C9" w:rsidP="00F8418C">
      <w:pPr>
        <w:pStyle w:val="ListParagraph"/>
        <w:numPr>
          <w:ilvl w:val="0"/>
          <w:numId w:val="19"/>
        </w:numPr>
        <w:spacing w:after="120"/>
        <w:ind w:left="720"/>
      </w:pPr>
      <w:r>
        <w:t>Detached semi-conscious attitude towards what is occurring around him/her.</w:t>
      </w:r>
    </w:p>
    <w:p w14:paraId="38253E75" w14:textId="77777777" w:rsidR="008938C9" w:rsidRPr="00A90FD5" w:rsidRDefault="008938C9" w:rsidP="008938C9">
      <w:pPr>
        <w:rPr>
          <w:u w:val="single"/>
        </w:rPr>
      </w:pPr>
      <w:r w:rsidRPr="00A90FD5">
        <w:rPr>
          <w:u w:val="single"/>
        </w:rPr>
        <w:t>Treatment</w:t>
      </w:r>
    </w:p>
    <w:p w14:paraId="07D9E4C0" w14:textId="0C1895D1" w:rsidR="008938C9" w:rsidRDefault="008938C9" w:rsidP="00F8418C">
      <w:pPr>
        <w:pStyle w:val="ListParagraph"/>
        <w:numPr>
          <w:ilvl w:val="0"/>
          <w:numId w:val="19"/>
        </w:numPr>
        <w:spacing w:after="120"/>
        <w:ind w:left="720"/>
      </w:pPr>
      <w:r>
        <w:t>Request professional medical aid immediately.</w:t>
      </w:r>
    </w:p>
    <w:p w14:paraId="4D294FD9" w14:textId="513D6513" w:rsidR="008938C9" w:rsidRDefault="008938C9" w:rsidP="00F8418C">
      <w:pPr>
        <w:pStyle w:val="ListParagraph"/>
        <w:numPr>
          <w:ilvl w:val="0"/>
          <w:numId w:val="19"/>
        </w:numPr>
        <w:spacing w:after="120"/>
        <w:ind w:left="720"/>
      </w:pPr>
      <w:r>
        <w:t>Remain with and attempt to calm the victim.</w:t>
      </w:r>
    </w:p>
    <w:p w14:paraId="3D2C7B96" w14:textId="77777777" w:rsidR="008938C9" w:rsidRPr="008C7CF1" w:rsidRDefault="008938C9" w:rsidP="008C7CF1">
      <w:pPr>
        <w:rPr>
          <w:b/>
        </w:rPr>
      </w:pPr>
      <w:r w:rsidRPr="008C7CF1">
        <w:rPr>
          <w:b/>
        </w:rPr>
        <w:t>Electric Shock</w:t>
      </w:r>
    </w:p>
    <w:p w14:paraId="595C22F7" w14:textId="77777777" w:rsidR="008938C9" w:rsidRPr="00A90FD5" w:rsidRDefault="008938C9" w:rsidP="008938C9">
      <w:pPr>
        <w:rPr>
          <w:u w:val="single"/>
        </w:rPr>
      </w:pPr>
      <w:r w:rsidRPr="00A90FD5">
        <w:rPr>
          <w:u w:val="single"/>
        </w:rPr>
        <w:t>Symptoms</w:t>
      </w:r>
    </w:p>
    <w:p w14:paraId="3EB63193" w14:textId="25713DC2" w:rsidR="008938C9" w:rsidRDefault="008938C9" w:rsidP="00F8418C">
      <w:pPr>
        <w:pStyle w:val="ListParagraph"/>
        <w:numPr>
          <w:ilvl w:val="0"/>
          <w:numId w:val="19"/>
        </w:numPr>
        <w:spacing w:after="120"/>
        <w:ind w:left="720"/>
      </w:pPr>
      <w:r>
        <w:t>Pale bluish skin that is clammy and mottled in appearance.</w:t>
      </w:r>
    </w:p>
    <w:p w14:paraId="6E98B80E" w14:textId="6B5BBE5A" w:rsidR="008938C9" w:rsidRDefault="008938C9" w:rsidP="00F8418C">
      <w:pPr>
        <w:pStyle w:val="ListParagraph"/>
        <w:numPr>
          <w:ilvl w:val="0"/>
          <w:numId w:val="19"/>
        </w:numPr>
        <w:spacing w:after="120"/>
        <w:ind w:left="720"/>
      </w:pPr>
      <w:r>
        <w:t>Unconsciousness. No indications that the victim is breathing.</w:t>
      </w:r>
    </w:p>
    <w:p w14:paraId="08A3514F" w14:textId="77777777" w:rsidR="008938C9" w:rsidRPr="00A90FD5" w:rsidRDefault="008938C9" w:rsidP="008938C9">
      <w:pPr>
        <w:rPr>
          <w:u w:val="single"/>
        </w:rPr>
      </w:pPr>
      <w:r w:rsidRPr="00A90FD5">
        <w:rPr>
          <w:u w:val="single"/>
        </w:rPr>
        <w:t>Treatment</w:t>
      </w:r>
    </w:p>
    <w:p w14:paraId="7C72FD51" w14:textId="2A7C47EE" w:rsidR="008938C9" w:rsidRDefault="008938C9" w:rsidP="00F8418C">
      <w:pPr>
        <w:pStyle w:val="ListParagraph"/>
        <w:numPr>
          <w:ilvl w:val="0"/>
          <w:numId w:val="19"/>
        </w:numPr>
        <w:spacing w:after="120"/>
        <w:ind w:left="720"/>
      </w:pPr>
      <w:r>
        <w:t>Turn off electricity if possible.</w:t>
      </w:r>
    </w:p>
    <w:p w14:paraId="626D006A" w14:textId="2D4C9AB9" w:rsidR="008938C9" w:rsidRDefault="008938C9" w:rsidP="00F8418C">
      <w:pPr>
        <w:pStyle w:val="ListParagraph"/>
        <w:numPr>
          <w:ilvl w:val="0"/>
          <w:numId w:val="19"/>
        </w:numPr>
        <w:spacing w:after="120"/>
        <w:ind w:left="720"/>
      </w:pPr>
      <w:r>
        <w:t>Call for professional medical assistance and an ambulance immediately.</w:t>
      </w:r>
    </w:p>
    <w:p w14:paraId="0AB5C33E" w14:textId="03B14C52" w:rsidR="008938C9" w:rsidRDefault="008938C9" w:rsidP="00F8418C">
      <w:pPr>
        <w:pStyle w:val="ListParagraph"/>
        <w:numPr>
          <w:ilvl w:val="0"/>
          <w:numId w:val="19"/>
        </w:numPr>
        <w:spacing w:after="120"/>
        <w:ind w:left="720"/>
      </w:pPr>
      <w:r>
        <w:t>Remove electric contact from victim with non-conducting material.</w:t>
      </w:r>
    </w:p>
    <w:p w14:paraId="7A0FE81A" w14:textId="209CAC0B" w:rsidR="00957D6C" w:rsidRDefault="008938C9" w:rsidP="00F8418C">
      <w:pPr>
        <w:pStyle w:val="ListParagraph"/>
        <w:numPr>
          <w:ilvl w:val="0"/>
          <w:numId w:val="19"/>
        </w:numPr>
        <w:spacing w:after="120"/>
        <w:ind w:left="720"/>
      </w:pPr>
      <w:r>
        <w:t>Perform CPR and call for an AED, if required.</w:t>
      </w:r>
    </w:p>
    <w:p w14:paraId="1FA74412" w14:textId="77777777" w:rsidR="008938C9" w:rsidRPr="008C7CF1" w:rsidRDefault="008938C9" w:rsidP="008C7CF1">
      <w:pPr>
        <w:rPr>
          <w:b/>
        </w:rPr>
      </w:pPr>
      <w:r w:rsidRPr="008C7CF1">
        <w:rPr>
          <w:b/>
        </w:rPr>
        <w:t>Burns</w:t>
      </w:r>
    </w:p>
    <w:p w14:paraId="4E7124AF" w14:textId="77777777" w:rsidR="008938C9" w:rsidRPr="00BA671C" w:rsidRDefault="008938C9" w:rsidP="008938C9">
      <w:pPr>
        <w:rPr>
          <w:u w:val="single"/>
        </w:rPr>
      </w:pPr>
      <w:r w:rsidRPr="00BA671C">
        <w:rPr>
          <w:u w:val="single"/>
        </w:rPr>
        <w:t>Symptoms</w:t>
      </w:r>
    </w:p>
    <w:p w14:paraId="65991B6C" w14:textId="1ADAADE5" w:rsidR="008938C9" w:rsidRDefault="008938C9" w:rsidP="00F8418C">
      <w:pPr>
        <w:pStyle w:val="ListParagraph"/>
        <w:numPr>
          <w:ilvl w:val="0"/>
          <w:numId w:val="19"/>
        </w:numPr>
        <w:spacing w:after="120"/>
        <w:ind w:left="720"/>
      </w:pPr>
      <w:r>
        <w:t>Deep red color; or</w:t>
      </w:r>
    </w:p>
    <w:p w14:paraId="3DBDF3DF" w14:textId="136E1611" w:rsidR="008938C9" w:rsidRDefault="008938C9" w:rsidP="00F8418C">
      <w:pPr>
        <w:pStyle w:val="ListParagraph"/>
        <w:numPr>
          <w:ilvl w:val="0"/>
          <w:numId w:val="19"/>
        </w:numPr>
        <w:spacing w:after="120"/>
        <w:ind w:left="720"/>
      </w:pPr>
      <w:r>
        <w:t>Blisters; or</w:t>
      </w:r>
    </w:p>
    <w:p w14:paraId="3B419298" w14:textId="277A2187" w:rsidR="008938C9" w:rsidRDefault="008938C9" w:rsidP="00F8418C">
      <w:pPr>
        <w:pStyle w:val="ListParagraph"/>
        <w:numPr>
          <w:ilvl w:val="0"/>
          <w:numId w:val="19"/>
        </w:numPr>
        <w:spacing w:after="120"/>
        <w:ind w:left="720"/>
      </w:pPr>
      <w:r>
        <w:lastRenderedPageBreak/>
        <w:t>Exposed flesh.</w:t>
      </w:r>
    </w:p>
    <w:p w14:paraId="36A11ADE" w14:textId="77777777" w:rsidR="00567932" w:rsidRDefault="00567932" w:rsidP="008938C9">
      <w:pPr>
        <w:rPr>
          <w:u w:val="single"/>
        </w:rPr>
      </w:pPr>
    </w:p>
    <w:p w14:paraId="1EF28733" w14:textId="5B17AEFE" w:rsidR="008938C9" w:rsidRPr="00BA671C" w:rsidRDefault="008938C9" w:rsidP="008938C9">
      <w:pPr>
        <w:rPr>
          <w:u w:val="single"/>
        </w:rPr>
      </w:pPr>
      <w:r w:rsidRPr="00BA671C">
        <w:rPr>
          <w:u w:val="single"/>
        </w:rPr>
        <w:t>Treatment</w:t>
      </w:r>
    </w:p>
    <w:p w14:paraId="5939791B" w14:textId="515D4A0A" w:rsidR="008938C9" w:rsidRDefault="008938C9" w:rsidP="00F8418C">
      <w:pPr>
        <w:pStyle w:val="ListParagraph"/>
        <w:numPr>
          <w:ilvl w:val="0"/>
          <w:numId w:val="19"/>
        </w:numPr>
        <w:spacing w:after="120"/>
        <w:ind w:left="720"/>
      </w:pPr>
      <w:r>
        <w:t xml:space="preserve">Cooled immediately </w:t>
      </w:r>
      <w:r w:rsidR="006D3AF5">
        <w:t>if possible</w:t>
      </w:r>
      <w:r>
        <w:t>, and</w:t>
      </w:r>
    </w:p>
    <w:p w14:paraId="0CE7E8E3" w14:textId="6F179DE3" w:rsidR="008938C9" w:rsidRDefault="008938C9" w:rsidP="00F8418C">
      <w:pPr>
        <w:pStyle w:val="ListParagraph"/>
        <w:numPr>
          <w:ilvl w:val="0"/>
          <w:numId w:val="19"/>
        </w:numPr>
        <w:spacing w:after="120"/>
        <w:ind w:left="720"/>
      </w:pPr>
      <w:r>
        <w:t>Free of any jewelry or metal if it is safe to remove it.</w:t>
      </w:r>
    </w:p>
    <w:p w14:paraId="37DE0B68" w14:textId="3F3DE25A" w:rsidR="008938C9" w:rsidRDefault="008938C9" w:rsidP="00F8418C">
      <w:pPr>
        <w:pStyle w:val="ListParagraph"/>
        <w:numPr>
          <w:ilvl w:val="0"/>
          <w:numId w:val="19"/>
        </w:numPr>
        <w:spacing w:after="120"/>
        <w:ind w:left="720"/>
      </w:pPr>
      <w:r>
        <w:t>Do not pull away clothing from burned skin tissue.</w:t>
      </w:r>
    </w:p>
    <w:p w14:paraId="5C685E6F" w14:textId="50BC16E4" w:rsidR="008938C9" w:rsidRDefault="008938C9" w:rsidP="00F8418C">
      <w:pPr>
        <w:pStyle w:val="ListParagraph"/>
        <w:numPr>
          <w:ilvl w:val="0"/>
          <w:numId w:val="19"/>
        </w:numPr>
        <w:spacing w:after="120"/>
        <w:ind w:left="720"/>
      </w:pPr>
      <w:r>
        <w:t>Do not apply any ointment to burn area.</w:t>
      </w:r>
    </w:p>
    <w:p w14:paraId="319EF8F3" w14:textId="6EDFA45E" w:rsidR="008938C9" w:rsidRDefault="008938C9" w:rsidP="00F8418C">
      <w:pPr>
        <w:pStyle w:val="ListParagraph"/>
        <w:numPr>
          <w:ilvl w:val="0"/>
          <w:numId w:val="19"/>
        </w:numPr>
        <w:spacing w:after="120"/>
        <w:ind w:left="720"/>
      </w:pPr>
      <w:r>
        <w:t>Seek professional medical assistance as soon as possible</w:t>
      </w:r>
      <w:r w:rsidR="003E1B2F">
        <w:t>.</w:t>
      </w:r>
    </w:p>
    <w:p w14:paraId="7EFD59C5" w14:textId="77777777" w:rsidR="00C36D84" w:rsidRPr="008C7CF1" w:rsidRDefault="000E0780" w:rsidP="008C7CF1">
      <w:pPr>
        <w:rPr>
          <w:b/>
        </w:rPr>
      </w:pPr>
      <w:r w:rsidRPr="008C7CF1">
        <w:rPr>
          <w:b/>
        </w:rPr>
        <w:t>First Aid and Emergency Medical Supplies</w:t>
      </w:r>
      <w:r w:rsidR="009270E3" w:rsidRPr="008C7CF1">
        <w:rPr>
          <w:b/>
        </w:rPr>
        <w:t xml:space="preserve"> Inventory and Location</w:t>
      </w:r>
    </w:p>
    <w:tbl>
      <w:tblPr>
        <w:tblStyle w:val="TableGrid"/>
        <w:tblW w:w="0" w:type="auto"/>
        <w:tblLook w:val="04A0" w:firstRow="1" w:lastRow="0" w:firstColumn="1" w:lastColumn="0" w:noHBand="0" w:noVBand="1"/>
      </w:tblPr>
      <w:tblGrid>
        <w:gridCol w:w="4675"/>
        <w:gridCol w:w="4675"/>
      </w:tblGrid>
      <w:tr w:rsidR="0017761A" w14:paraId="672FC5CC" w14:textId="77777777" w:rsidTr="0017761A">
        <w:tc>
          <w:tcPr>
            <w:tcW w:w="4675" w:type="dxa"/>
            <w:shd w:val="clear" w:color="auto" w:fill="FF0000"/>
          </w:tcPr>
          <w:p w14:paraId="31633491" w14:textId="0C849E3A" w:rsidR="0017761A" w:rsidRPr="008C7CF1" w:rsidRDefault="0017761A" w:rsidP="008C7CF1">
            <w:pPr>
              <w:rPr>
                <w:b/>
              </w:rPr>
            </w:pPr>
            <w:r w:rsidRPr="008C7CF1">
              <w:rPr>
                <w:b/>
              </w:rPr>
              <w:t>Supply</w:t>
            </w:r>
          </w:p>
        </w:tc>
        <w:tc>
          <w:tcPr>
            <w:tcW w:w="4675" w:type="dxa"/>
            <w:shd w:val="clear" w:color="auto" w:fill="FF0000"/>
          </w:tcPr>
          <w:p w14:paraId="45E46CD3" w14:textId="135C0C20" w:rsidR="0017761A" w:rsidRPr="008C7CF1" w:rsidRDefault="0017761A" w:rsidP="008C7CF1">
            <w:pPr>
              <w:rPr>
                <w:b/>
              </w:rPr>
            </w:pPr>
            <w:r w:rsidRPr="008C7CF1">
              <w:rPr>
                <w:b/>
              </w:rPr>
              <w:t>Location</w:t>
            </w:r>
          </w:p>
        </w:tc>
      </w:tr>
      <w:tr w:rsidR="0017761A" w14:paraId="1851AD66" w14:textId="77777777" w:rsidTr="0017761A">
        <w:tc>
          <w:tcPr>
            <w:tcW w:w="4675" w:type="dxa"/>
          </w:tcPr>
          <w:p w14:paraId="6E2E2CAA" w14:textId="6F8A0880" w:rsidR="0017761A" w:rsidRPr="00B56882" w:rsidRDefault="0017761A" w:rsidP="008C7CF1">
            <w:pPr>
              <w:spacing w:after="0"/>
            </w:pPr>
            <w:r w:rsidRPr="00CA21EA">
              <w:t xml:space="preserve">Fire extinguisher </w:t>
            </w:r>
            <w:r w:rsidR="00DC6FEC" w:rsidRPr="00B56882">
              <w:t>(2)</w:t>
            </w:r>
          </w:p>
        </w:tc>
        <w:tc>
          <w:tcPr>
            <w:tcW w:w="4675" w:type="dxa"/>
          </w:tcPr>
          <w:p w14:paraId="4DFDDCCB" w14:textId="77777777" w:rsidR="0017761A" w:rsidRPr="00B56882" w:rsidRDefault="0017761A" w:rsidP="008C7CF1">
            <w:pPr>
              <w:spacing w:after="0"/>
            </w:pPr>
            <w:r w:rsidRPr="00CA21EA">
              <w:t>Substation</w:t>
            </w:r>
            <w:r w:rsidR="00DC6FEC" w:rsidRPr="00B56882">
              <w:t xml:space="preserve"> (1)</w:t>
            </w:r>
          </w:p>
          <w:p w14:paraId="7C7464F3" w14:textId="21217311" w:rsidR="00DC6FEC" w:rsidRPr="00B56882" w:rsidRDefault="00DC6FEC" w:rsidP="008C7CF1">
            <w:pPr>
              <w:spacing w:after="0"/>
            </w:pPr>
            <w:r w:rsidRPr="00CA21EA">
              <w:t>O&amp;M Trailer (1)</w:t>
            </w:r>
          </w:p>
        </w:tc>
      </w:tr>
      <w:tr w:rsidR="00913F72" w14:paraId="30755F0C" w14:textId="77777777" w:rsidTr="0017761A">
        <w:tc>
          <w:tcPr>
            <w:tcW w:w="4675" w:type="dxa"/>
          </w:tcPr>
          <w:p w14:paraId="4E74F4EE" w14:textId="271C4180" w:rsidR="00913F72" w:rsidRPr="00B56882" w:rsidRDefault="00913F72" w:rsidP="008C7CF1">
            <w:pPr>
              <w:spacing w:after="0"/>
            </w:pPr>
            <w:r w:rsidRPr="00CA21EA">
              <w:t xml:space="preserve">First Aid / </w:t>
            </w:r>
            <w:r w:rsidRPr="00B56882">
              <w:t>Medical Supplies</w:t>
            </w:r>
            <w:r w:rsidR="008275D2" w:rsidRPr="00B56882">
              <w:t xml:space="preserve"> (2)</w:t>
            </w:r>
          </w:p>
        </w:tc>
        <w:tc>
          <w:tcPr>
            <w:tcW w:w="4675" w:type="dxa"/>
          </w:tcPr>
          <w:p w14:paraId="0744C696" w14:textId="77777777" w:rsidR="008275D2" w:rsidRPr="00B56882" w:rsidRDefault="008275D2" w:rsidP="008C7CF1">
            <w:pPr>
              <w:spacing w:after="0"/>
            </w:pPr>
            <w:r w:rsidRPr="00CA21EA">
              <w:t>Substation</w:t>
            </w:r>
            <w:r w:rsidRPr="00B56882">
              <w:t xml:space="preserve"> (1)</w:t>
            </w:r>
          </w:p>
          <w:p w14:paraId="77E53D80" w14:textId="748327BB" w:rsidR="00913F72" w:rsidRPr="00B56882" w:rsidRDefault="008275D2" w:rsidP="008C7CF1">
            <w:pPr>
              <w:spacing w:after="0"/>
            </w:pPr>
            <w:r w:rsidRPr="00CA21EA">
              <w:t>O&amp;M Trailer (1)</w:t>
            </w:r>
          </w:p>
        </w:tc>
      </w:tr>
    </w:tbl>
    <w:p w14:paraId="5465295E" w14:textId="32EE674A" w:rsidR="003E1B2F" w:rsidRDefault="003E1B2F" w:rsidP="000E0780">
      <w:pPr>
        <w:pStyle w:val="PartSection"/>
        <w:numPr>
          <w:ilvl w:val="1"/>
          <w:numId w:val="0"/>
        </w:numPr>
      </w:pPr>
      <w:r>
        <w:br w:type="page"/>
      </w:r>
    </w:p>
    <w:p w14:paraId="7AF8BD72" w14:textId="6DF4DE4D" w:rsidR="003E1B2F" w:rsidRDefault="00981341" w:rsidP="003E1B2F">
      <w:pPr>
        <w:pStyle w:val="Heading1"/>
        <w:numPr>
          <w:ilvl w:val="0"/>
          <w:numId w:val="0"/>
        </w:numPr>
      </w:pPr>
      <w:bookmarkStart w:id="158" w:name="_Toc144221840"/>
      <w:r>
        <w:lastRenderedPageBreak/>
        <w:t>ATTACHMENT</w:t>
      </w:r>
      <w:r w:rsidR="003E1B2F">
        <w:t xml:space="preserve"> </w:t>
      </w:r>
      <w:r w:rsidR="00657A43">
        <w:t>6</w:t>
      </w:r>
      <w:r w:rsidR="003E1B2F">
        <w:t xml:space="preserve">: FIRE RESPONSE </w:t>
      </w:r>
      <w:r w:rsidR="008D0E68">
        <w:t>PLAN</w:t>
      </w:r>
      <w:r w:rsidR="00C41965">
        <w:t xml:space="preserve"> ANNEX</w:t>
      </w:r>
      <w:bookmarkEnd w:id="158"/>
    </w:p>
    <w:p w14:paraId="0D6696FD" w14:textId="7015F572" w:rsidR="008A19BB" w:rsidRDefault="00BE17B3" w:rsidP="008A19BB">
      <w:r>
        <w:t>T</w:t>
      </w:r>
      <w:r w:rsidR="00567932">
        <w:t xml:space="preserve">his fire response </w:t>
      </w:r>
      <w:r w:rsidR="008D0E68">
        <w:t>Plan</w:t>
      </w:r>
      <w:r w:rsidR="00567932">
        <w:t xml:space="preserve"> </w:t>
      </w:r>
      <w:r w:rsidR="008A19BB">
        <w:t xml:space="preserve">describes measures taken at the facility to prevent, minimize the severity of, and proactively prepare for the event of a fire emergency.  Safe and expedient response actions are essential to protect the health and safety of </w:t>
      </w:r>
      <w:r w:rsidR="00DE6A48">
        <w:t>Field Services</w:t>
      </w:r>
      <w:r w:rsidR="008A19BB">
        <w:t xml:space="preserve"> and minimize damage to </w:t>
      </w:r>
      <w:r w:rsidR="008D0E68">
        <w:t>Plan</w:t>
      </w:r>
      <w:r w:rsidR="008A19BB">
        <w:t>t equipment and the surrounding environment.</w:t>
      </w:r>
    </w:p>
    <w:p w14:paraId="2C4194B3" w14:textId="0D11BCCC" w:rsidR="008A19BB" w:rsidRDefault="5C6FEC4D" w:rsidP="00F8418C">
      <w:pPr>
        <w:pStyle w:val="ListParagraph"/>
        <w:numPr>
          <w:ilvl w:val="0"/>
          <w:numId w:val="20"/>
        </w:numPr>
        <w:ind w:left="360"/>
      </w:pPr>
      <w:r>
        <w:t xml:space="preserve">Any person who discovers a fire in the facility should immediately make radio/phone contact with the </w:t>
      </w:r>
      <w:r w:rsidR="5B58E6D7">
        <w:t>Site Manager</w:t>
      </w:r>
      <w:r w:rsidR="44C7DAF8">
        <w:t xml:space="preserve"> or lead </w:t>
      </w:r>
      <w:r w:rsidR="00DE6A48">
        <w:t>Field Services</w:t>
      </w:r>
      <w:r>
        <w:t>, and provide the following information:</w:t>
      </w:r>
    </w:p>
    <w:p w14:paraId="6E4BCF93" w14:textId="1B8C2571" w:rsidR="008A19BB" w:rsidRDefault="008A19BB" w:rsidP="00F8418C">
      <w:pPr>
        <w:pStyle w:val="ListParagraph"/>
        <w:numPr>
          <w:ilvl w:val="0"/>
          <w:numId w:val="21"/>
        </w:numPr>
        <w:ind w:left="1260"/>
      </w:pPr>
      <w:r>
        <w:t>That a fire has been discovered.</w:t>
      </w:r>
    </w:p>
    <w:p w14:paraId="3A737E88" w14:textId="77777777" w:rsidR="00CA055C" w:rsidRDefault="00CA055C" w:rsidP="00F8418C">
      <w:pPr>
        <w:pStyle w:val="ListParagraph"/>
        <w:numPr>
          <w:ilvl w:val="0"/>
          <w:numId w:val="21"/>
        </w:numPr>
        <w:ind w:left="1260"/>
      </w:pPr>
      <w:r>
        <w:t>T</w:t>
      </w:r>
      <w:r w:rsidR="008A19BB">
        <w:t xml:space="preserve">he location and source of the fire. </w:t>
      </w:r>
    </w:p>
    <w:p w14:paraId="6D671E21" w14:textId="4AA27020" w:rsidR="008A19BB" w:rsidRDefault="008A19BB" w:rsidP="00F8418C">
      <w:pPr>
        <w:pStyle w:val="ListParagraph"/>
        <w:numPr>
          <w:ilvl w:val="0"/>
          <w:numId w:val="21"/>
        </w:numPr>
        <w:ind w:left="1260"/>
      </w:pPr>
      <w:r>
        <w:t>Any injuries that have occurred</w:t>
      </w:r>
      <w:r w:rsidR="00314C52">
        <w:t>.</w:t>
      </w:r>
    </w:p>
    <w:p w14:paraId="27FBCF33" w14:textId="2119F2AA" w:rsidR="008A19BB" w:rsidRDefault="008A19BB" w:rsidP="00F8418C">
      <w:pPr>
        <w:pStyle w:val="ListParagraph"/>
        <w:numPr>
          <w:ilvl w:val="0"/>
          <w:numId w:val="21"/>
        </w:numPr>
        <w:ind w:left="1260"/>
      </w:pPr>
      <w:r>
        <w:t>The cause of the fire (if known)</w:t>
      </w:r>
      <w:r w:rsidR="00314C52">
        <w:t>.</w:t>
      </w:r>
    </w:p>
    <w:p w14:paraId="0248B112" w14:textId="528262D2" w:rsidR="008A19BB" w:rsidRDefault="008A19BB" w:rsidP="00F8418C">
      <w:pPr>
        <w:pStyle w:val="ListParagraph"/>
        <w:numPr>
          <w:ilvl w:val="0"/>
          <w:numId w:val="21"/>
        </w:numPr>
        <w:ind w:left="1260"/>
      </w:pPr>
      <w:proofErr w:type="gramStart"/>
      <w:r>
        <w:t>Actions</w:t>
      </w:r>
      <w:proofErr w:type="gramEnd"/>
      <w:r>
        <w:t xml:space="preserve"> he/she will be taking to extinguish the fire (if appropriate, in accordance with step 2 of this procedure).</w:t>
      </w:r>
    </w:p>
    <w:p w14:paraId="3DE28E1E" w14:textId="6C79F226" w:rsidR="008A19BB" w:rsidRDefault="008A19BB" w:rsidP="00EE447F">
      <w:pPr>
        <w:ind w:left="720"/>
      </w:pPr>
      <w:r w:rsidRPr="00CA055C">
        <w:rPr>
          <w:b/>
          <w:bCs/>
          <w:i/>
          <w:iCs/>
        </w:rPr>
        <w:t>*NOTE</w:t>
      </w:r>
      <w:r>
        <w:t xml:space="preserve">:  Notifying others of the emergency and getting trained responders on the way is the most important step in minimizing injuries to personnel and damage to equipment. However, </w:t>
      </w:r>
      <w:r w:rsidR="006D3AF5">
        <w:t>if</w:t>
      </w:r>
      <w:r>
        <w:t xml:space="preserve"> the person discovering a fire would be significantly delayed in attempting to extinguish it in its incipient stage by first getting to a radio to report it, the priority would be to extinguish the fire in the incipient stage.   Example:   A fire commences in the immediate vicinity of a person who does not have immediate access to a </w:t>
      </w:r>
      <w:r w:rsidR="008D0E68">
        <w:t>Plan</w:t>
      </w:r>
      <w:r>
        <w:t xml:space="preserve">t radio.  If the person can quickly extinguish the fire, he/she should do so first, then get to a </w:t>
      </w:r>
      <w:proofErr w:type="gramStart"/>
      <w:r>
        <w:t>radio</w:t>
      </w:r>
      <w:proofErr w:type="gramEnd"/>
      <w:r>
        <w:t xml:space="preserve"> to report the fire as soon as possible thereafter.  If a fire progresses </w:t>
      </w:r>
      <w:r w:rsidR="000921CF">
        <w:t>to or</w:t>
      </w:r>
      <w:r>
        <w:t xml:space="preserve"> is discovered in a state beyond the incipient stage, the </w:t>
      </w:r>
      <w:r w:rsidRPr="005363A9">
        <w:rPr>
          <w:b/>
          <w:bCs/>
        </w:rPr>
        <w:t xml:space="preserve">immediate action is to notify others </w:t>
      </w:r>
      <w:r w:rsidR="00FB666C">
        <w:rPr>
          <w:b/>
          <w:bCs/>
        </w:rPr>
        <w:t>via</w:t>
      </w:r>
      <w:r w:rsidRPr="000847DE">
        <w:rPr>
          <w:b/>
          <w:bCs/>
        </w:rPr>
        <w:t xml:space="preserve"> radio</w:t>
      </w:r>
      <w:r w:rsidR="009730F6">
        <w:rPr>
          <w:b/>
          <w:bCs/>
        </w:rPr>
        <w:t xml:space="preserve"> or </w:t>
      </w:r>
      <w:r w:rsidR="00FB666C">
        <w:rPr>
          <w:b/>
          <w:bCs/>
        </w:rPr>
        <w:t>cellphone</w:t>
      </w:r>
      <w:r w:rsidRPr="005363A9">
        <w:rPr>
          <w:b/>
          <w:bCs/>
        </w:rPr>
        <w:t xml:space="preserve"> and get help</w:t>
      </w:r>
      <w:r>
        <w:t>.</w:t>
      </w:r>
    </w:p>
    <w:p w14:paraId="50B90943" w14:textId="657B516D" w:rsidR="008A19BB" w:rsidRDefault="008A19BB" w:rsidP="00F8418C">
      <w:pPr>
        <w:pStyle w:val="ListParagraph"/>
        <w:numPr>
          <w:ilvl w:val="0"/>
          <w:numId w:val="20"/>
        </w:numPr>
        <w:ind w:left="360"/>
      </w:pPr>
      <w:r>
        <w:t xml:space="preserve">Any person discovering a fire in its incipient stage should </w:t>
      </w:r>
      <w:r w:rsidR="006D3AF5">
        <w:t>act</w:t>
      </w:r>
      <w:r>
        <w:t xml:space="preserve"> as quickly as possible to extinguish the fire. In general, a fire </w:t>
      </w:r>
      <w:r w:rsidR="00957D6C">
        <w:t>is</w:t>
      </w:r>
      <w:r>
        <w:t xml:space="preserve"> in its incipient stage if it meets two primary criteria:</w:t>
      </w:r>
    </w:p>
    <w:p w14:paraId="561F04F8" w14:textId="6C6337BB" w:rsidR="005D295C" w:rsidRDefault="008A19BB" w:rsidP="00F8418C">
      <w:pPr>
        <w:pStyle w:val="ListParagraph"/>
        <w:numPr>
          <w:ilvl w:val="0"/>
          <w:numId w:val="22"/>
        </w:numPr>
      </w:pPr>
      <w:r>
        <w:t>The fire can be extinguished or controlled with a single portable fire extinguisher</w:t>
      </w:r>
      <w:r w:rsidR="005D295C">
        <w:t>;</w:t>
      </w:r>
      <w:r>
        <w:t xml:space="preserve"> and</w:t>
      </w:r>
    </w:p>
    <w:p w14:paraId="6B01C79F" w14:textId="675229EB" w:rsidR="00CA055C" w:rsidRDefault="00CA055C" w:rsidP="00F8418C">
      <w:pPr>
        <w:pStyle w:val="ListParagraph"/>
        <w:numPr>
          <w:ilvl w:val="0"/>
          <w:numId w:val="22"/>
        </w:numPr>
      </w:pPr>
      <w:r>
        <w:t>The person discovering the fire perceives an adequate level of safety in attempting to extinguish the fire.</w:t>
      </w:r>
    </w:p>
    <w:p w14:paraId="394C3CE6" w14:textId="07B797CD" w:rsidR="00CA055C" w:rsidRDefault="00CA055C" w:rsidP="00F8418C">
      <w:pPr>
        <w:pStyle w:val="ListParagraph"/>
        <w:numPr>
          <w:ilvl w:val="0"/>
          <w:numId w:val="20"/>
        </w:numPr>
        <w:ind w:left="360"/>
      </w:pPr>
      <w:proofErr w:type="gramStart"/>
      <w:r>
        <w:t>As long as</w:t>
      </w:r>
      <w:proofErr w:type="gramEnd"/>
      <w:r>
        <w:t xml:space="preserve"> the fire is in its incipient stage, as defined above, the person discovering the fire should utilize all appropriate and readily available fire extinguishing equipment to extinguish the fire.  </w:t>
      </w:r>
      <w:r w:rsidRPr="00C40204">
        <w:rPr>
          <w:b/>
          <w:bCs/>
          <w:i/>
          <w:iCs/>
        </w:rPr>
        <w:t>Fire-fighting efforts beyond the incipient stage will be performed by trained outside responders only</w:t>
      </w:r>
      <w:r>
        <w:t xml:space="preserve">.  (Note:  All </w:t>
      </w:r>
      <w:r w:rsidR="00DE6A48">
        <w:t>Field Services</w:t>
      </w:r>
      <w:r>
        <w:t xml:space="preserve"> will be provided with initial and periodic refresher training on the types and locations of fire-fighting equipment at the facility.  The </w:t>
      </w:r>
      <w:r w:rsidRPr="00C40204">
        <w:rPr>
          <w:i/>
          <w:iCs/>
        </w:rPr>
        <w:t>Fire Extinguisher Plot</w:t>
      </w:r>
      <w:r>
        <w:t xml:space="preserve">, detailing the location of portable fire extinguishing equipment deployed at the facility, is provided at the end of this </w:t>
      </w:r>
      <w:r w:rsidR="00341254">
        <w:t>attachment</w:t>
      </w:r>
      <w:r>
        <w:t xml:space="preserve">. Additionally, </w:t>
      </w:r>
      <w:r>
        <w:lastRenderedPageBreak/>
        <w:t xml:space="preserve">the </w:t>
      </w:r>
      <w:r w:rsidRPr="00C40204">
        <w:rPr>
          <w:i/>
          <w:iCs/>
        </w:rPr>
        <w:t>Fire Hydrant/System Plot</w:t>
      </w:r>
      <w:r>
        <w:t xml:space="preserve"> details</w:t>
      </w:r>
      <w:r w:rsidR="00534B21">
        <w:t xml:space="preserve"> the</w:t>
      </w:r>
      <w:r>
        <w:t xml:space="preserve"> locations of key fire hydrants near or on the facility.)</w:t>
      </w:r>
    </w:p>
    <w:p w14:paraId="734EEF41" w14:textId="63A11A9F" w:rsidR="00D23BB7" w:rsidRDefault="0065665A" w:rsidP="00F8418C">
      <w:pPr>
        <w:pStyle w:val="ListParagraph"/>
        <w:numPr>
          <w:ilvl w:val="0"/>
          <w:numId w:val="20"/>
        </w:numPr>
        <w:ind w:left="360"/>
      </w:pPr>
      <w:r>
        <w:t xml:space="preserve">Upon determination that the fire has progressed </w:t>
      </w:r>
      <w:r w:rsidR="00B15CB0">
        <w:t xml:space="preserve">or will progress </w:t>
      </w:r>
      <w:r>
        <w:t xml:space="preserve">beyond </w:t>
      </w:r>
      <w:r w:rsidR="006D074C">
        <w:t>its</w:t>
      </w:r>
      <w:r>
        <w:t xml:space="preserve"> incipient stage, </w:t>
      </w:r>
      <w:r w:rsidR="00DA04C5">
        <w:t>notif</w:t>
      </w:r>
      <w:r w:rsidR="00B15CB0">
        <w:t xml:space="preserve">y via 911, the </w:t>
      </w:r>
      <w:r w:rsidR="00DA04C5">
        <w:t xml:space="preserve">local fire department </w:t>
      </w:r>
      <w:r w:rsidR="00B15CB0">
        <w:t>of the situation.</w:t>
      </w:r>
    </w:p>
    <w:p w14:paraId="0962A9E9" w14:textId="40E6C7BF" w:rsidR="00CA055C" w:rsidRDefault="00CA055C" w:rsidP="00F8418C">
      <w:pPr>
        <w:pStyle w:val="ListParagraph"/>
        <w:numPr>
          <w:ilvl w:val="0"/>
          <w:numId w:val="20"/>
        </w:numPr>
        <w:ind w:left="360"/>
      </w:pPr>
      <w:r>
        <w:t xml:space="preserve">In response to the fire, the </w:t>
      </w:r>
      <w:r w:rsidR="00DE6A48">
        <w:t>lead Field Services</w:t>
      </w:r>
      <w:r>
        <w:t xml:space="preserve"> will need to make the following determinations:</w:t>
      </w:r>
    </w:p>
    <w:p w14:paraId="5B6652E7" w14:textId="47727436" w:rsidR="00CA055C" w:rsidRDefault="00CA055C" w:rsidP="00F8418C">
      <w:pPr>
        <w:pStyle w:val="ListParagraph"/>
        <w:numPr>
          <w:ilvl w:val="0"/>
          <w:numId w:val="23"/>
        </w:numPr>
      </w:pPr>
      <w:r>
        <w:t>The equipment or activities that need to be shut down and/or ceased.</w:t>
      </w:r>
    </w:p>
    <w:p w14:paraId="7F87565C" w14:textId="0D865CB2" w:rsidR="00CA055C" w:rsidRDefault="00CA055C" w:rsidP="00F8418C">
      <w:pPr>
        <w:pStyle w:val="ListParagraph"/>
        <w:numPr>
          <w:ilvl w:val="0"/>
          <w:numId w:val="23"/>
        </w:numPr>
      </w:pPr>
      <w:r>
        <w:t>If any automatic fire suppression sys</w:t>
      </w:r>
      <w:r w:rsidR="00386914">
        <w:t>tems</w:t>
      </w:r>
      <w:r>
        <w:t xml:space="preserve"> were activated </w:t>
      </w:r>
      <w:r w:rsidR="00E0294A">
        <w:t>because</w:t>
      </w:r>
      <w:r>
        <w:t xml:space="preserve"> of the fire, when to secure such sys</w:t>
      </w:r>
      <w:r w:rsidR="00386914">
        <w:t>tems</w:t>
      </w:r>
      <w:r>
        <w:t>.</w:t>
      </w:r>
    </w:p>
    <w:p w14:paraId="7C563D3E" w14:textId="0CB6EDAB" w:rsidR="00CA055C" w:rsidRPr="008C7CF1" w:rsidRDefault="006561F8" w:rsidP="008C7CF1">
      <w:pPr>
        <w:rPr>
          <w:b/>
        </w:rPr>
      </w:pPr>
      <w:r w:rsidRPr="008C7CF1">
        <w:rPr>
          <w:b/>
        </w:rPr>
        <w:t xml:space="preserve">Fire </w:t>
      </w:r>
      <w:r w:rsidR="00E707E6" w:rsidRPr="008C7CF1">
        <w:rPr>
          <w:b/>
        </w:rPr>
        <w:t>Fighting Equipment Inventory and Location</w:t>
      </w:r>
    </w:p>
    <w:p w14:paraId="43F73C2F" w14:textId="1B9A2B79" w:rsidR="00BA1B1C" w:rsidRPr="000847DE" w:rsidRDefault="00A42455" w:rsidP="00F8418C">
      <w:pPr>
        <w:pStyle w:val="ListParagraph"/>
        <w:numPr>
          <w:ilvl w:val="0"/>
          <w:numId w:val="26"/>
        </w:numPr>
      </w:pPr>
      <w:r w:rsidRPr="000847DE">
        <w:t>Rodeo Ranch</w:t>
      </w:r>
      <w:r w:rsidR="00683B60" w:rsidRPr="000847DE">
        <w:t xml:space="preserve"> has the following Fire Extinguishers onsite:</w:t>
      </w:r>
    </w:p>
    <w:p w14:paraId="4FE7C181" w14:textId="7DA5D546" w:rsidR="00BA1B1C" w:rsidRPr="000847DE" w:rsidRDefault="004159AA" w:rsidP="00F8418C">
      <w:pPr>
        <w:pStyle w:val="ListParagraph"/>
        <w:numPr>
          <w:ilvl w:val="1"/>
          <w:numId w:val="26"/>
        </w:numPr>
      </w:pPr>
      <w:r w:rsidRPr="000847DE">
        <w:t>One</w:t>
      </w:r>
      <w:r w:rsidR="3D381036" w:rsidRPr="000847DE">
        <w:t xml:space="preserve"> </w:t>
      </w:r>
      <w:r w:rsidR="3E6C9BE3" w:rsidRPr="000847DE">
        <w:t>(</w:t>
      </w:r>
      <w:r w:rsidRPr="000847DE">
        <w:t>1</w:t>
      </w:r>
      <w:r w:rsidR="3E6C9BE3" w:rsidRPr="000847DE">
        <w:t>)</w:t>
      </w:r>
      <w:r w:rsidR="00BA1B1C" w:rsidRPr="000847DE">
        <w:t xml:space="preserve"> fire extinguisher located in the substation </w:t>
      </w:r>
      <w:r w:rsidR="002E7376">
        <w:t>Control Building</w:t>
      </w:r>
    </w:p>
    <w:p w14:paraId="4A2BBAA9" w14:textId="2E3AC60E" w:rsidR="004159AA" w:rsidRPr="000847DE" w:rsidRDefault="004159AA" w:rsidP="00F8418C">
      <w:pPr>
        <w:pStyle w:val="ListParagraph"/>
        <w:numPr>
          <w:ilvl w:val="1"/>
          <w:numId w:val="26"/>
        </w:numPr>
      </w:pPr>
      <w:r w:rsidRPr="000847DE">
        <w:t xml:space="preserve">One (1) fire extinguisher located in the </w:t>
      </w:r>
      <w:r w:rsidR="0004765D" w:rsidRPr="000847DE">
        <w:t xml:space="preserve">O&amp;M </w:t>
      </w:r>
      <w:proofErr w:type="gramStart"/>
      <w:r w:rsidR="0004765D" w:rsidRPr="000847DE">
        <w:t>trailer</w:t>
      </w:r>
      <w:proofErr w:type="gramEnd"/>
    </w:p>
    <w:p w14:paraId="70830EBB" w14:textId="60D32B41" w:rsidR="00725892" w:rsidRPr="00E84F2D" w:rsidRDefault="00725892" w:rsidP="00F8418C">
      <w:pPr>
        <w:pStyle w:val="ListParagraph"/>
        <w:numPr>
          <w:ilvl w:val="0"/>
          <w:numId w:val="26"/>
        </w:numPr>
        <w:rPr>
          <w:rFonts w:eastAsiaTheme="minorEastAsia"/>
          <w:szCs w:val="24"/>
        </w:rPr>
      </w:pPr>
      <w:r>
        <w:t xml:space="preserve">All Extinguishers are </w:t>
      </w:r>
      <w:r w:rsidR="00C14F9A">
        <w:t xml:space="preserve">fire </w:t>
      </w:r>
      <w:r w:rsidR="00DE6A48">
        <w:t>extinguishers</w:t>
      </w:r>
      <w:commentRangeStart w:id="159"/>
      <w:commentRangeStart w:id="160"/>
      <w:commentRangeStart w:id="161"/>
      <w:commentRangeEnd w:id="159"/>
      <w:r w:rsidR="00B17B8B">
        <w:rPr>
          <w:rStyle w:val="CommentReference"/>
        </w:rPr>
        <w:commentReference w:id="159"/>
      </w:r>
      <w:commentRangeEnd w:id="160"/>
      <w:r w:rsidR="00C11836">
        <w:rPr>
          <w:rStyle w:val="CommentReference"/>
        </w:rPr>
        <w:commentReference w:id="160"/>
      </w:r>
      <w:commentRangeEnd w:id="161"/>
      <w:r w:rsidR="00863537">
        <w:rPr>
          <w:rStyle w:val="CommentReference"/>
        </w:rPr>
        <w:commentReference w:id="161"/>
      </w:r>
      <w:r w:rsidR="00B17B8B">
        <w:t>.</w:t>
      </w:r>
    </w:p>
    <w:p w14:paraId="0E37B4FE" w14:textId="77777777" w:rsidR="00055BD7" w:rsidRDefault="00055BD7" w:rsidP="006E6E43"/>
    <w:p w14:paraId="1BDC1A89" w14:textId="77777777" w:rsidR="00055BD7" w:rsidRDefault="00055BD7" w:rsidP="006E6E43"/>
    <w:p w14:paraId="2C6E1EB8" w14:textId="77777777" w:rsidR="00055BD7" w:rsidRDefault="00055BD7" w:rsidP="006E6E43"/>
    <w:p w14:paraId="09AAB30D" w14:textId="77777777" w:rsidR="00055BD7" w:rsidRDefault="00055BD7" w:rsidP="006E6E43"/>
    <w:p w14:paraId="4726E477" w14:textId="77777777" w:rsidR="00055BD7" w:rsidRDefault="00055BD7" w:rsidP="006E6E43"/>
    <w:p w14:paraId="395DEDEF" w14:textId="7F8F333D" w:rsidR="00E01D8A" w:rsidRPr="006E6E43" w:rsidRDefault="003B6612" w:rsidP="006E6E43">
      <w:r>
        <w:t xml:space="preserve"> </w:t>
      </w:r>
      <w:r w:rsidR="00E01D8A">
        <w:br w:type="page"/>
      </w:r>
    </w:p>
    <w:p w14:paraId="3B2B6A5C" w14:textId="21186CB1" w:rsidR="00E01D8A" w:rsidRDefault="00981341" w:rsidP="002C21A5">
      <w:pPr>
        <w:pStyle w:val="Heading1"/>
        <w:numPr>
          <w:ilvl w:val="0"/>
          <w:numId w:val="0"/>
        </w:numPr>
      </w:pPr>
      <w:bookmarkStart w:id="162" w:name="_Toc144221841"/>
      <w:bookmarkStart w:id="163" w:name="_Hlk128070808"/>
      <w:commentRangeStart w:id="164"/>
      <w:commentRangeStart w:id="165"/>
      <w:r>
        <w:lastRenderedPageBreak/>
        <w:t>ATTACHMENT</w:t>
      </w:r>
      <w:r w:rsidR="00A21486">
        <w:t xml:space="preserve"> </w:t>
      </w:r>
      <w:r w:rsidR="00657A43">
        <w:t>7</w:t>
      </w:r>
      <w:r w:rsidR="00A21486">
        <w:t xml:space="preserve">: </w:t>
      </w:r>
      <w:r w:rsidR="002C21A5">
        <w:t>CHEMICAL OR OIL SPILLS AND RELEASES</w:t>
      </w:r>
      <w:r w:rsidR="00C41965">
        <w:t xml:space="preserve"> ANNEX</w:t>
      </w:r>
      <w:commentRangeEnd w:id="164"/>
      <w:r w:rsidR="00B26767">
        <w:rPr>
          <w:rStyle w:val="CommentReference"/>
          <w:rFonts w:asciiTheme="minorHAnsi" w:hAnsiTheme="minorHAnsi"/>
          <w:b w:val="0"/>
        </w:rPr>
        <w:commentReference w:id="164"/>
      </w:r>
      <w:commentRangeEnd w:id="165"/>
      <w:r w:rsidR="007570A2">
        <w:rPr>
          <w:rStyle w:val="CommentReference"/>
          <w:rFonts w:asciiTheme="minorHAnsi" w:hAnsiTheme="minorHAnsi"/>
          <w:b w:val="0"/>
        </w:rPr>
        <w:commentReference w:id="165"/>
      </w:r>
      <w:bookmarkEnd w:id="162"/>
    </w:p>
    <w:bookmarkEnd w:id="163"/>
    <w:p w14:paraId="0B4E7CD5" w14:textId="77777777" w:rsidR="002D705F" w:rsidRPr="002D705F" w:rsidRDefault="002D705F" w:rsidP="002D705F">
      <w:r w:rsidRPr="002D705F">
        <w:rPr>
          <w:b/>
          <w:bCs/>
        </w:rPr>
        <w:t>NSPS Health and Safety Plan (HASP)</w:t>
      </w:r>
    </w:p>
    <w:p w14:paraId="1CC9A0FA" w14:textId="77777777" w:rsidR="00C835F4" w:rsidRDefault="002D705F" w:rsidP="002D705F">
      <w:r w:rsidRPr="002D705F">
        <w:t xml:space="preserve">NSPS maintains a Power Plant O&amp;M Health and Safety Plan (HASP) for Rodeo Ranch. The HASP should be utilized by site personnel to identify and respond to general emergencies as well as specific types of incidents covered within that document. </w:t>
      </w:r>
    </w:p>
    <w:p w14:paraId="17A56EC1" w14:textId="77777777" w:rsidR="00C835F4" w:rsidRPr="00625820" w:rsidRDefault="002D705F" w:rsidP="002D705F">
      <w:pPr>
        <w:rPr>
          <w:b/>
          <w:bCs/>
        </w:rPr>
      </w:pPr>
      <w:r w:rsidRPr="00625820">
        <w:rPr>
          <w:b/>
          <w:bCs/>
        </w:rPr>
        <w:t xml:space="preserve">Hazardous Materials, Job Hazard Analysis, Personal Protective Equipment, Hazardous Energy Control, Electrical, Outdoor Safety, Evacuation Procedures, and Generation, Transmission, and Distribution Work Practices are all covered in the HASP. </w:t>
      </w:r>
    </w:p>
    <w:p w14:paraId="5D17BF02" w14:textId="4343B5E2" w:rsidR="002D705F" w:rsidRDefault="002D705F" w:rsidP="002D705F">
      <w:r w:rsidRPr="002D705F">
        <w:t xml:space="preserve">It will be the responsibility of the Site Manager or lead Site Technician to assess a developing </w:t>
      </w:r>
      <w:proofErr w:type="gramStart"/>
      <w:r w:rsidRPr="002D705F">
        <w:t>emergency situation</w:t>
      </w:r>
      <w:proofErr w:type="gramEnd"/>
      <w:r w:rsidRPr="002D705F">
        <w:t xml:space="preserve"> and initiate the appropriate actions in this plan to protect personnel, the surrounding environment, and plant equipment from adverse damages.</w:t>
      </w:r>
    </w:p>
    <w:p w14:paraId="7307A270" w14:textId="77777777" w:rsidR="002D705F" w:rsidRDefault="002D705F" w:rsidP="002D705F">
      <w:r w:rsidRPr="00625820">
        <w:t>The site personnel will also use the Operations Spill Prevention Countermeasure and Control (SPCC) Plan to assess and respond to hazardous materials.</w:t>
      </w:r>
    </w:p>
    <w:p w14:paraId="453020A3" w14:textId="21448B01" w:rsidR="000852E2" w:rsidRPr="00625820" w:rsidRDefault="000852E2" w:rsidP="00625820">
      <w:pPr>
        <w:jc w:val="center"/>
        <w:rPr>
          <w:b/>
          <w:bCs/>
          <w:color w:val="C03232"/>
          <w:u w:val="single"/>
        </w:rPr>
      </w:pPr>
      <w:r w:rsidRPr="008A17C7">
        <w:rPr>
          <w:b/>
          <w:bCs/>
          <w:color w:val="C03232"/>
          <w:u w:val="single"/>
        </w:rPr>
        <w:t>If the event is a fire, medical, or police emergency, contact 911 immediately.</w:t>
      </w:r>
    </w:p>
    <w:p w14:paraId="4455E4B3" w14:textId="596D07A4" w:rsidR="00A21486" w:rsidRDefault="00A21486" w:rsidP="00A21486">
      <w:r>
        <w:t xml:space="preserve">The spill or release of any chemical is a potentially serious event, and appropriate response actions must be taken to minimize health hazards to personnel, as well as potential impacts to the environment. It is the policy of the facility that </w:t>
      </w:r>
      <w:r w:rsidR="008D0E68">
        <w:t>Plan</w:t>
      </w:r>
      <w:r>
        <w:t>t personnel will not respond to spills/</w:t>
      </w:r>
      <w:r w:rsidR="000921CF">
        <w:t>releases but</w:t>
      </w:r>
      <w:r>
        <w:t xml:space="preserve"> will instead call for trained outside responders to perform this function.  </w:t>
      </w:r>
      <w:proofErr w:type="gramStart"/>
      <w:r>
        <w:t>For the purpose of</w:t>
      </w:r>
      <w:proofErr w:type="gramEnd"/>
      <w:r>
        <w:t xml:space="preserve"> clarification to </w:t>
      </w:r>
      <w:r w:rsidR="008D0E68">
        <w:t>Plan</w:t>
      </w:r>
      <w:r>
        <w:t xml:space="preserve">t personnel, the term “respond” in this context refers to actions taken to perform cleanup operations of spilled substances, and in some cases may even take the meaning of </w:t>
      </w:r>
      <w:r w:rsidR="00DB6B93">
        <w:t>stopping</w:t>
      </w:r>
      <w:r>
        <w:t xml:space="preserve"> the source of a spill. Taking basic response actions to a spill such as setting up barricades, placing containment media and stopping spills in situations such as the step 1 example below should not be construed to be acting in the role of a “responder”, as it is defined in OSHA HAZWOPER regulations.</w:t>
      </w:r>
    </w:p>
    <w:p w14:paraId="0A42468C" w14:textId="77777777" w:rsidR="00A21486" w:rsidRPr="00625820" w:rsidRDefault="00A21486" w:rsidP="00A21486">
      <w:pPr>
        <w:rPr>
          <w:b/>
        </w:rPr>
      </w:pPr>
      <w:r w:rsidRPr="00625820">
        <w:rPr>
          <w:b/>
        </w:rPr>
        <w:t>The basic actions to be taken in response to a chemical spill or release are the following:</w:t>
      </w:r>
    </w:p>
    <w:p w14:paraId="2B3468AD" w14:textId="021BD467" w:rsidR="00A21486" w:rsidRDefault="00A21486" w:rsidP="00F8418C">
      <w:pPr>
        <w:pStyle w:val="ListParagraph"/>
        <w:numPr>
          <w:ilvl w:val="0"/>
          <w:numId w:val="24"/>
        </w:numPr>
      </w:pPr>
      <w:r>
        <w:t xml:space="preserve">If the spill or release is the direct result of an operational action performed on the system from which the release has originated, the person who performed the action should attempt to stop the release (if possible) </w:t>
      </w:r>
      <w:r w:rsidRPr="00202ACF">
        <w:rPr>
          <w:b/>
          <w:bCs/>
          <w:i/>
          <w:iCs/>
        </w:rPr>
        <w:t>if it can be stopped without incurring additional personal exposure to the substance</w:t>
      </w:r>
      <w:r>
        <w:t>. An example of this might be the following:</w:t>
      </w:r>
    </w:p>
    <w:p w14:paraId="6B4D2D1D" w14:textId="77777777" w:rsidR="00A21486" w:rsidRDefault="00A21486" w:rsidP="00202ACF">
      <w:pPr>
        <w:ind w:left="360"/>
      </w:pPr>
      <w:r w:rsidRPr="00202ACF">
        <w:rPr>
          <w:i/>
          <w:iCs/>
        </w:rPr>
        <w:t>Example:  A person opens the drain valve on a line that results in an unexpected release.  If the person can immediately stop the release by closing the valve, this action should be taken if no additional exposure to the chemical will occur by doing so</w:t>
      </w:r>
      <w:r>
        <w:t>.</w:t>
      </w:r>
    </w:p>
    <w:p w14:paraId="4B66AA4F" w14:textId="1307DB1B" w:rsidR="00A21486" w:rsidRDefault="00A21486" w:rsidP="00F8418C">
      <w:pPr>
        <w:pStyle w:val="ListParagraph"/>
        <w:numPr>
          <w:ilvl w:val="0"/>
          <w:numId w:val="24"/>
        </w:numPr>
      </w:pPr>
      <w:r>
        <w:t>The person discovering a spill/release should immediately move to a location that is a safe distance from the affected area, but still allows for observation of the affected area (if remaining within observation distance is safe under prevailing conditions; if in doubt, do not risk exposure – leave the area).</w:t>
      </w:r>
    </w:p>
    <w:p w14:paraId="74D7ECF6" w14:textId="5974E553" w:rsidR="00A21486" w:rsidRDefault="5D7C7124" w:rsidP="00F8418C">
      <w:pPr>
        <w:pStyle w:val="ListParagraph"/>
        <w:numPr>
          <w:ilvl w:val="0"/>
          <w:numId w:val="24"/>
        </w:numPr>
      </w:pPr>
      <w:r>
        <w:lastRenderedPageBreak/>
        <w:t xml:space="preserve">The person discovering the spill should look for other personnel in the </w:t>
      </w:r>
      <w:r w:rsidR="36699A0F">
        <w:t>area and</w:t>
      </w:r>
      <w:r>
        <w:t xml:space="preserve"> warn them of the event that has occurred.  The </w:t>
      </w:r>
      <w:r w:rsidR="5B58E6D7">
        <w:t>Site Manager</w:t>
      </w:r>
      <w:r w:rsidR="11F60661">
        <w:t xml:space="preserve"> or lead </w:t>
      </w:r>
      <w:r w:rsidR="00DE6A48">
        <w:t>Field Services</w:t>
      </w:r>
      <w:r w:rsidDel="00DE6A48">
        <w:t xml:space="preserve"> </w:t>
      </w:r>
      <w:r>
        <w:t>should be notified immediately over the radio</w:t>
      </w:r>
      <w:r w:rsidR="00D61CC9">
        <w:t xml:space="preserve"> or by cellphone</w:t>
      </w:r>
      <w:r>
        <w:t xml:space="preserve">.  Information provided should include </w:t>
      </w:r>
      <w:r w:rsidR="0A700DF9">
        <w:t>all</w:t>
      </w:r>
      <w:r>
        <w:t xml:space="preserve"> the </w:t>
      </w:r>
      <w:proofErr w:type="gramStart"/>
      <w:r>
        <w:t>following</w:t>
      </w:r>
      <w:proofErr w:type="gramEnd"/>
      <w:r>
        <w:t xml:space="preserve"> that are known:</w:t>
      </w:r>
    </w:p>
    <w:p w14:paraId="78B133C8" w14:textId="77777777" w:rsidR="00202ACF" w:rsidRDefault="00A21486" w:rsidP="00F8418C">
      <w:pPr>
        <w:pStyle w:val="ListParagraph"/>
        <w:numPr>
          <w:ilvl w:val="0"/>
          <w:numId w:val="25"/>
        </w:numPr>
        <w:contextualSpacing/>
      </w:pPr>
      <w:r>
        <w:t xml:space="preserve">What type of chemical has been spilled/released? </w:t>
      </w:r>
    </w:p>
    <w:p w14:paraId="1E032584" w14:textId="728BCFD6" w:rsidR="00A21486" w:rsidRDefault="00A21486" w:rsidP="00F8418C">
      <w:pPr>
        <w:pStyle w:val="ListParagraph"/>
        <w:numPr>
          <w:ilvl w:val="0"/>
          <w:numId w:val="25"/>
        </w:numPr>
        <w:contextualSpacing/>
      </w:pPr>
      <w:r>
        <w:t>The location(s) of the spill/release.</w:t>
      </w:r>
    </w:p>
    <w:p w14:paraId="79C2F2A5" w14:textId="07FDE73C" w:rsidR="00A21486" w:rsidRDefault="00A21486" w:rsidP="00F8418C">
      <w:pPr>
        <w:pStyle w:val="ListParagraph"/>
        <w:numPr>
          <w:ilvl w:val="0"/>
          <w:numId w:val="25"/>
        </w:numPr>
        <w:contextualSpacing/>
      </w:pPr>
      <w:r>
        <w:t>If the source of the spill/release has been stopped</w:t>
      </w:r>
      <w:r w:rsidR="00D61CC9">
        <w:t>.</w:t>
      </w:r>
    </w:p>
    <w:p w14:paraId="34B95547" w14:textId="77777777" w:rsidR="00257EBB" w:rsidRDefault="00202ACF" w:rsidP="00F8418C">
      <w:pPr>
        <w:pStyle w:val="ListParagraph"/>
        <w:numPr>
          <w:ilvl w:val="0"/>
          <w:numId w:val="25"/>
        </w:numPr>
        <w:contextualSpacing/>
      </w:pPr>
      <w:r>
        <w:t>I</w:t>
      </w:r>
      <w:r w:rsidR="00A21486">
        <w:t xml:space="preserve">f any injuries or chemical exposure has occurred to personnel. </w:t>
      </w:r>
    </w:p>
    <w:p w14:paraId="35934BCC" w14:textId="212A14DD" w:rsidR="002C21A5" w:rsidRDefault="00A21486" w:rsidP="00F8418C">
      <w:pPr>
        <w:pStyle w:val="ListParagraph"/>
        <w:numPr>
          <w:ilvl w:val="0"/>
          <w:numId w:val="25"/>
        </w:numPr>
        <w:contextualSpacing/>
      </w:pPr>
      <w:r>
        <w:t>Boundaries describing the area of the spill</w:t>
      </w:r>
      <w:r w:rsidR="00257EBB">
        <w:t>.</w:t>
      </w:r>
    </w:p>
    <w:p w14:paraId="015896CB" w14:textId="77777777" w:rsidR="006A1FC9" w:rsidRDefault="006A1FC9" w:rsidP="00F8418C">
      <w:pPr>
        <w:pStyle w:val="ListParagraph"/>
        <w:numPr>
          <w:ilvl w:val="0"/>
          <w:numId w:val="25"/>
        </w:numPr>
        <w:contextualSpacing/>
      </w:pPr>
      <w:r>
        <w:t xml:space="preserve">Whether or not the spill is contained. </w:t>
      </w:r>
    </w:p>
    <w:p w14:paraId="791A76C7" w14:textId="62EC9B47" w:rsidR="006A1FC9" w:rsidRDefault="00D61CC9" w:rsidP="00F8418C">
      <w:pPr>
        <w:pStyle w:val="ListParagraph"/>
        <w:numPr>
          <w:ilvl w:val="0"/>
          <w:numId w:val="25"/>
        </w:numPr>
        <w:contextualSpacing/>
      </w:pPr>
      <w:r>
        <w:t>Approximate q</w:t>
      </w:r>
      <w:r w:rsidR="006A1FC9">
        <w:t>uantity released.</w:t>
      </w:r>
    </w:p>
    <w:p w14:paraId="666F221F" w14:textId="2CBA0091" w:rsidR="006A1FC9" w:rsidRDefault="006A1FC9" w:rsidP="00F8418C">
      <w:pPr>
        <w:pStyle w:val="ListParagraph"/>
        <w:numPr>
          <w:ilvl w:val="0"/>
          <w:numId w:val="25"/>
        </w:numPr>
      </w:pPr>
      <w:r>
        <w:t xml:space="preserve">Environmental </w:t>
      </w:r>
      <w:r w:rsidR="00D61CC9">
        <w:t>i</w:t>
      </w:r>
      <w:r>
        <w:t>mpacts (water bodies, streams, ground, roadways).</w:t>
      </w:r>
    </w:p>
    <w:p w14:paraId="477DD9DF" w14:textId="496E326C" w:rsidR="00B241D6" w:rsidRDefault="703359F2" w:rsidP="00F8418C">
      <w:pPr>
        <w:pStyle w:val="ListParagraph"/>
        <w:numPr>
          <w:ilvl w:val="0"/>
          <w:numId w:val="24"/>
        </w:numPr>
      </w:pPr>
      <w:r>
        <w:t xml:space="preserve">Based upon the report from the person discovering the spill, the </w:t>
      </w:r>
      <w:r w:rsidR="5B58E6D7">
        <w:t>Site Manager</w:t>
      </w:r>
      <w:r w:rsidR="2DF82DCD">
        <w:t xml:space="preserve"> or lead </w:t>
      </w:r>
      <w:r w:rsidR="00DE6A48">
        <w:t>Field Services</w:t>
      </w:r>
      <w:r w:rsidR="2DF82DCD">
        <w:t xml:space="preserve"> </w:t>
      </w:r>
      <w:r>
        <w:t>shall evaluate</w:t>
      </w:r>
      <w:r w:rsidR="002408F2">
        <w:t>,</w:t>
      </w:r>
      <w:r>
        <w:t xml:space="preserve"> </w:t>
      </w:r>
      <w:r w:rsidR="002408F2">
        <w:t xml:space="preserve">through the Spill Prevention and Control and Countermeasure </w:t>
      </w:r>
      <w:r w:rsidR="008D0E68">
        <w:t>Plan</w:t>
      </w:r>
      <w:r w:rsidR="002408F2">
        <w:t xml:space="preserve"> (SPCC), </w:t>
      </w:r>
      <w:r>
        <w:t xml:space="preserve">whether the circumstances pose a threat to the surrounding community or the environment.  </w:t>
      </w:r>
      <w:r w:rsidRPr="1D9B8614">
        <w:rPr>
          <w:b/>
          <w:bCs/>
          <w:i/>
          <w:iCs/>
        </w:rPr>
        <w:t>If a threat is imposed to the community or environment, 911 should be notified immediately.</w:t>
      </w:r>
      <w:r>
        <w:t xml:space="preserve">  </w:t>
      </w:r>
    </w:p>
    <w:p w14:paraId="2C2F53A8" w14:textId="11F72D62" w:rsidR="00B60885" w:rsidRDefault="456C0D76" w:rsidP="00F8418C">
      <w:pPr>
        <w:pStyle w:val="ListParagraph"/>
        <w:numPr>
          <w:ilvl w:val="0"/>
          <w:numId w:val="24"/>
        </w:numPr>
      </w:pPr>
      <w:r>
        <w:t xml:space="preserve">The </w:t>
      </w:r>
      <w:r w:rsidR="5B58E6D7">
        <w:t>Site Manager</w:t>
      </w:r>
      <w:r w:rsidR="2DF82DCD">
        <w:t xml:space="preserve"> or lead </w:t>
      </w:r>
      <w:r w:rsidR="00DE6A48">
        <w:t>Field Services</w:t>
      </w:r>
      <w:r w:rsidR="2DF82DCD">
        <w:t xml:space="preserve"> </w:t>
      </w:r>
      <w:r>
        <w:t xml:space="preserve">shall </w:t>
      </w:r>
      <w:r w:rsidR="0A700DF9">
        <w:t>decide</w:t>
      </w:r>
      <w:r>
        <w:t xml:space="preserve"> as to whether the spill/release is of a quantity that must be reported to agencies, and if so, which agencies to notify.  To perform this step, the </w:t>
      </w:r>
      <w:r w:rsidR="5B58E6D7">
        <w:t>Site Manager</w:t>
      </w:r>
      <w:r w:rsidR="2DF82DCD">
        <w:t xml:space="preserve"> or lead </w:t>
      </w:r>
      <w:r w:rsidR="00DE6A48">
        <w:t>Field Services</w:t>
      </w:r>
      <w:r w:rsidR="2DF82DCD">
        <w:t xml:space="preserve"> </w:t>
      </w:r>
      <w:r>
        <w:t xml:space="preserve">shall use the Spill Prevention Control and Countermeasure </w:t>
      </w:r>
      <w:r w:rsidR="008D0E68">
        <w:t>Plan</w:t>
      </w:r>
      <w:r>
        <w:t xml:space="preserve"> (SPCC). The </w:t>
      </w:r>
      <w:r w:rsidR="5B58E6D7">
        <w:t>Site Manager</w:t>
      </w:r>
      <w:r w:rsidR="11F60661">
        <w:t xml:space="preserve"> or lead </w:t>
      </w:r>
      <w:r w:rsidR="00DE6A48">
        <w:t>Field Services</w:t>
      </w:r>
      <w:r w:rsidR="11F60661">
        <w:t xml:space="preserve"> </w:t>
      </w:r>
      <w:r>
        <w:t>shall ensure that all required notifications are made.</w:t>
      </w:r>
    </w:p>
    <w:p w14:paraId="279460C0" w14:textId="2F7BB761" w:rsidR="00B60885" w:rsidRDefault="00B60885" w:rsidP="00F8418C">
      <w:pPr>
        <w:pStyle w:val="ListParagraph"/>
        <w:numPr>
          <w:ilvl w:val="0"/>
          <w:numId w:val="24"/>
        </w:numPr>
      </w:pPr>
      <w:r>
        <w:t xml:space="preserve">While remaining at a safe distance from the spill/release, the person discovering the spill should locate and place temporary containment around the outer boundaries of the spill, and place absorbent mats over any </w:t>
      </w:r>
      <w:r w:rsidR="008D0E68">
        <w:t>Plan</w:t>
      </w:r>
      <w:r>
        <w:t xml:space="preserve">t drains that are near the location of the spill.  </w:t>
      </w:r>
      <w:r w:rsidRPr="00B60885">
        <w:rPr>
          <w:b/>
          <w:bCs/>
          <w:i/>
          <w:iCs/>
        </w:rPr>
        <w:t>This should be performed only if it is safe to do so without risking chemical exposure</w:t>
      </w:r>
      <w:r>
        <w:t>.</w:t>
      </w:r>
    </w:p>
    <w:p w14:paraId="63DA056F" w14:textId="634C42F1" w:rsidR="00B60885" w:rsidRPr="00B60885" w:rsidRDefault="00B60885" w:rsidP="00F8418C">
      <w:pPr>
        <w:pStyle w:val="ListParagraph"/>
        <w:numPr>
          <w:ilvl w:val="0"/>
          <w:numId w:val="24"/>
        </w:numPr>
        <w:rPr>
          <w:b/>
          <w:bCs/>
          <w:i/>
          <w:iCs/>
        </w:rPr>
      </w:pPr>
      <w:r>
        <w:t xml:space="preserve">The person discovering the spill should attempt to barricade, restrict </w:t>
      </w:r>
      <w:r w:rsidR="00BB2864">
        <w:t>access,</w:t>
      </w:r>
      <w:r>
        <w:t xml:space="preserve"> or otherwise mark off safe boundaries around the spill to avert others from inadvertently approaching the spill area.  </w:t>
      </w:r>
      <w:r w:rsidRPr="00B60885">
        <w:rPr>
          <w:b/>
          <w:bCs/>
          <w:i/>
          <w:iCs/>
        </w:rPr>
        <w:t>This should be performed only if it is safe to do so without risking chemical exposure.</w:t>
      </w:r>
    </w:p>
    <w:p w14:paraId="6D383F9C" w14:textId="0741C2C1" w:rsidR="00B60885" w:rsidRDefault="00B60885" w:rsidP="00F8418C">
      <w:pPr>
        <w:pStyle w:val="ListParagraph"/>
        <w:numPr>
          <w:ilvl w:val="0"/>
          <w:numId w:val="24"/>
        </w:numPr>
      </w:pPr>
      <w:r>
        <w:t>The person discovering the spill should remain at a safe distance from the source of the spill/release until additional assistance or instructions are received.</w:t>
      </w:r>
    </w:p>
    <w:p w14:paraId="5D73E5AF" w14:textId="09CB5141" w:rsidR="00B60885" w:rsidRPr="00334700" w:rsidRDefault="456C0D76" w:rsidP="00F8418C">
      <w:pPr>
        <w:pStyle w:val="ListParagraph"/>
        <w:numPr>
          <w:ilvl w:val="0"/>
          <w:numId w:val="24"/>
        </w:numPr>
      </w:pPr>
      <w:r>
        <w:t xml:space="preserve">Unless the person discovering the spill has reported unsafe conditions for approach of the area, the </w:t>
      </w:r>
      <w:r w:rsidR="5B58E6D7">
        <w:t>Site Manager</w:t>
      </w:r>
      <w:r w:rsidR="2DF82DCD">
        <w:t xml:space="preserve"> or lead </w:t>
      </w:r>
      <w:r w:rsidR="00DE6A48">
        <w:t>Field Services</w:t>
      </w:r>
      <w:r w:rsidR="2DF82DCD">
        <w:t xml:space="preserve"> </w:t>
      </w:r>
      <w:r>
        <w:t xml:space="preserve">shall immediately proceed to the spill area to evaluate the severity of the incident.  </w:t>
      </w:r>
      <w:r w:rsidRPr="1D9B8614">
        <w:rPr>
          <w:b/>
          <w:bCs/>
        </w:rPr>
        <w:t>NOTE:  IF ANY PERSONNEL ARE DISCOVERED TO BE UNCONSCIOUS OR OTHERWISE INCAPACITATED UPON APPROACH TO THE SPILL SCENE, ALL PERSONNEL MUST IMMEDIATELY BACK AWAY TO A SAFE DISTANCE FROM THE UNKNOWN THREAT.</w:t>
      </w:r>
    </w:p>
    <w:p w14:paraId="6CE196B6" w14:textId="468A93A3" w:rsidR="00334700" w:rsidRDefault="42F2AB24" w:rsidP="00F8418C">
      <w:pPr>
        <w:pStyle w:val="ListParagraph"/>
        <w:numPr>
          <w:ilvl w:val="0"/>
          <w:numId w:val="24"/>
        </w:numPr>
      </w:pPr>
      <w:r>
        <w:lastRenderedPageBreak/>
        <w:t xml:space="preserve">The </w:t>
      </w:r>
      <w:r w:rsidR="5B58E6D7">
        <w:t>Site Manager</w:t>
      </w:r>
      <w:r w:rsidR="2DF82DCD">
        <w:t xml:space="preserve"> or lead </w:t>
      </w:r>
      <w:r w:rsidR="00DE6A48">
        <w:t>Field Services</w:t>
      </w:r>
      <w:r w:rsidR="2DF82DCD" w:rsidDel="00DE6A48">
        <w:t xml:space="preserve"> </w:t>
      </w:r>
      <w:r>
        <w:t>shall evaluate the adequacy of containment, barricades, and any other efforts that have been taken to prevent the spill from migrating to any additional areas or sys</w:t>
      </w:r>
      <w:r w:rsidR="00BA37F6">
        <w:t>tems</w:t>
      </w:r>
      <w:r>
        <w:t xml:space="preserve">, and direct additional actions to be performed (unless it is deemed that any additional actions are unsafe to perform).  The adequacy or need for PPE should also be assessed.  Upon completing this assessment, the </w:t>
      </w:r>
      <w:r w:rsidR="5B58E6D7">
        <w:t>Site Manager</w:t>
      </w:r>
      <w:r w:rsidR="2DF82DCD">
        <w:t xml:space="preserve"> or lead </w:t>
      </w:r>
      <w:r w:rsidR="00DE6A48">
        <w:t>Field Services</w:t>
      </w:r>
      <w:r w:rsidR="2DF82DCD" w:rsidDel="00DE6A48">
        <w:t xml:space="preserve"> </w:t>
      </w:r>
      <w:r>
        <w:t xml:space="preserve">shall notify/inform the </w:t>
      </w:r>
      <w:r w:rsidRPr="00ED061C">
        <w:t>Emergency Coordinator</w:t>
      </w:r>
      <w:r>
        <w:t xml:space="preserve"> of the status of the emergency.</w:t>
      </w:r>
    </w:p>
    <w:p w14:paraId="4DB42B27" w14:textId="5E3323DC" w:rsidR="00A028A8" w:rsidRDefault="42F2AB24" w:rsidP="00F8418C">
      <w:pPr>
        <w:pStyle w:val="ListParagraph"/>
        <w:numPr>
          <w:ilvl w:val="0"/>
          <w:numId w:val="24"/>
        </w:numPr>
        <w:spacing w:after="160" w:line="259" w:lineRule="auto"/>
      </w:pPr>
      <w:r>
        <w:t xml:space="preserve">Once the </w:t>
      </w:r>
      <w:r w:rsidR="5B58E6D7">
        <w:t>Site Manager</w:t>
      </w:r>
      <w:r w:rsidR="2DF82DCD">
        <w:t xml:space="preserve">, lead </w:t>
      </w:r>
      <w:r w:rsidR="00DE6A48">
        <w:t>Field Services</w:t>
      </w:r>
      <w:r w:rsidR="2DF82DCD">
        <w:t xml:space="preserve">, </w:t>
      </w:r>
      <w:r>
        <w:t>or Emergency Coordinator, as appropriate</w:t>
      </w:r>
      <w:r w:rsidR="2DF82DCD">
        <w:t>,</w:t>
      </w:r>
      <w:r>
        <w:t xml:space="preserve"> has determined that adequate containment and barricading of the spill area exists, he/she shall ensure that an adequately trained observer remains positioned a safe distance from the scene to observe the status of the spill.  This observer shall perform radio status checks a minimum of once every three minutes until outside responders arrive for cleanup/mitigation actions</w:t>
      </w:r>
      <w:r w:rsidR="262D4C95">
        <w:t>.</w:t>
      </w:r>
    </w:p>
    <w:bookmarkEnd w:id="99"/>
    <w:bookmarkEnd w:id="100"/>
    <w:bookmarkEnd w:id="101"/>
    <w:bookmarkEnd w:id="102"/>
    <w:bookmarkEnd w:id="103"/>
    <w:bookmarkEnd w:id="104"/>
    <w:p w14:paraId="13B75AD2" w14:textId="1800D1FF" w:rsidR="00620C1F" w:rsidRDefault="00620C1F">
      <w:pPr>
        <w:spacing w:after="160" w:line="259" w:lineRule="auto"/>
        <w:rPr>
          <w:b/>
          <w:bCs/>
          <w:iCs/>
          <w:szCs w:val="24"/>
          <w:highlight w:val="yellow"/>
        </w:rPr>
      </w:pPr>
      <w:r>
        <w:rPr>
          <w:b/>
          <w:bCs/>
          <w:iCs/>
          <w:szCs w:val="24"/>
          <w:highlight w:val="yellow"/>
        </w:rPr>
        <w:br w:type="page"/>
      </w:r>
    </w:p>
    <w:p w14:paraId="7424355A" w14:textId="31178833" w:rsidR="00620C1F" w:rsidRDefault="00620C1F" w:rsidP="00620C1F">
      <w:pPr>
        <w:pStyle w:val="Heading1"/>
        <w:numPr>
          <w:ilvl w:val="0"/>
          <w:numId w:val="0"/>
        </w:numPr>
      </w:pPr>
      <w:bookmarkStart w:id="166" w:name="_Toc144221842"/>
      <w:r>
        <w:lastRenderedPageBreak/>
        <w:t xml:space="preserve">ATTACHMENT </w:t>
      </w:r>
      <w:r w:rsidR="00D86D0E">
        <w:t>8</w:t>
      </w:r>
      <w:r>
        <w:t>: PANDEMIC PREPAREDNESS ANNEX</w:t>
      </w:r>
      <w:bookmarkEnd w:id="166"/>
    </w:p>
    <w:p w14:paraId="69AAB223" w14:textId="311AF033" w:rsidR="00D86D0E" w:rsidRPr="00D86D0E" w:rsidRDefault="00D86D0E" w:rsidP="00D86D0E">
      <w:r w:rsidRPr="00D86D0E">
        <w:t xml:space="preserve">This annex to the </w:t>
      </w:r>
      <w:r w:rsidR="00A42455">
        <w:t>Rodeo Ranch</w:t>
      </w:r>
      <w:r w:rsidRPr="00D86D0E">
        <w:t xml:space="preserve"> Emergency Operations Procedure (EOP) provides guidance and direction to </w:t>
      </w:r>
      <w:r w:rsidR="001D5D97">
        <w:t>Rodeo Ranch Energy Storage, LLC</w:t>
      </w:r>
      <w:r w:rsidRPr="00D86D0E">
        <w:t xml:space="preserve"> (</w:t>
      </w:r>
      <w:r w:rsidR="00A42455">
        <w:t>Rodeo Ranch</w:t>
      </w:r>
      <w:r w:rsidRPr="00D86D0E">
        <w:t xml:space="preserve">) specific to pandemic and epidemic </w:t>
      </w:r>
      <w:r w:rsidR="008D0E68">
        <w:t>Plan</w:t>
      </w:r>
      <w:r w:rsidRPr="00D86D0E">
        <w:t>ning to address continuity and maintain essential functions and services during those events.</w:t>
      </w:r>
    </w:p>
    <w:p w14:paraId="5480E7AE" w14:textId="7E4C35AB" w:rsidR="00D86D0E" w:rsidRPr="00D86D0E" w:rsidRDefault="00D86D0E" w:rsidP="00D86D0E">
      <w:r w:rsidRPr="00D86D0E">
        <w:t>This annex addresses the requirements in §25.53</w:t>
      </w:r>
      <w:r w:rsidRPr="00D86D0E">
        <w:rPr>
          <w:b/>
          <w:bCs/>
        </w:rPr>
        <w:t xml:space="preserve"> </w:t>
      </w:r>
      <w:r w:rsidRPr="00D86D0E">
        <w:t xml:space="preserve">under </w:t>
      </w:r>
      <w:r w:rsidRPr="00D86D0E">
        <w:rPr>
          <w:i/>
          <w:iCs/>
        </w:rPr>
        <w:t xml:space="preserve">(d) Information to be included in the emergency operations </w:t>
      </w:r>
      <w:r w:rsidR="008D0E68">
        <w:rPr>
          <w:i/>
          <w:iCs/>
        </w:rPr>
        <w:t>Plan</w:t>
      </w:r>
      <w:r w:rsidRPr="00D86D0E">
        <w:rPr>
          <w:i/>
          <w:iCs/>
        </w:rPr>
        <w:t xml:space="preserve">. </w:t>
      </w:r>
      <w:r w:rsidRPr="00D86D0E">
        <w:t>Within this annex and all other EOP documents, the use of “EOP” refers to the entire suite of documents that address the PUCT requirements, which includes relevant annexes, as listed in the Resources and Related References section.</w:t>
      </w:r>
    </w:p>
    <w:p w14:paraId="7044E336" w14:textId="3407073B" w:rsidR="00D86D0E" w:rsidRPr="00D86D0E" w:rsidRDefault="00D86D0E" w:rsidP="00D86D0E">
      <w:r w:rsidRPr="00D86D0E">
        <w:t xml:space="preserve">Any questions regarding the EOP should be directed to the </w:t>
      </w:r>
      <w:r w:rsidR="00A42455">
        <w:t>Rodeo Ranch</w:t>
      </w:r>
      <w:r w:rsidRPr="00D86D0E">
        <w:t xml:space="preserve"> Compliance Manager.</w:t>
      </w:r>
    </w:p>
    <w:p w14:paraId="1DCD8921" w14:textId="58B9DC83" w:rsidR="00D86D0E" w:rsidRPr="008C7CF1" w:rsidRDefault="00BE17B3" w:rsidP="008C7CF1">
      <w:pPr>
        <w:rPr>
          <w:b/>
        </w:rPr>
      </w:pPr>
      <w:bookmarkStart w:id="167" w:name="_Toc101971459"/>
      <w:r w:rsidRPr="008C7CF1">
        <w:rPr>
          <w:b/>
        </w:rPr>
        <w:t>Pandemic Threat Levels</w:t>
      </w:r>
      <w:bookmarkEnd w:id="167"/>
    </w:p>
    <w:p w14:paraId="711269DD" w14:textId="45E5782D" w:rsidR="00D86D0E" w:rsidRPr="00D86D0E" w:rsidRDefault="00D86D0E" w:rsidP="00D86D0E">
      <w:r w:rsidRPr="00D86D0E">
        <w:t>The World Health Organization (WHO) defines a pandemic as a “worldwide spread of a new disease” where “the impact or severity tends to be higher…in part because of the much larger number of people…who lack pre-existing immunity to a new virus.”  Examples of recent pandemic events include the H1N1 pandemic in 2009-2010, the Zika virus pandemic in 2016, and the COVID-19-Coronavirus pandemic starting in 2019.</w:t>
      </w:r>
    </w:p>
    <w:p w14:paraId="6A7429EF" w14:textId="2D1FB028" w:rsidR="00D86D0E" w:rsidRPr="00D86D0E" w:rsidRDefault="00D86D0E" w:rsidP="00D86D0E">
      <w:r w:rsidRPr="00D86D0E">
        <w:t xml:space="preserve">The pandemic threat levels are based on the World Health Organization (WHO) and US National Alert Stages and have been modified to fit </w:t>
      </w:r>
      <w:r w:rsidR="00A42455">
        <w:t>Rodeo Ranch</w:t>
      </w:r>
      <w:r w:rsidRPr="00D86D0E">
        <w:t xml:space="preserve">. The pandemic threat levels are based on the level of person-to-person transmission and how widespread the disease is in humans, as measured in the US transmittal rates. </w:t>
      </w:r>
      <w:r w:rsidR="008D0E68">
        <w:t>Plan</w:t>
      </w:r>
      <w:r w:rsidRPr="00D86D0E">
        <w:t xml:space="preserve">ning and response measures are based on the pandemic threat level. </w:t>
      </w:r>
      <w:r w:rsidR="00A42455">
        <w:t>Rodeo Ranch</w:t>
      </w:r>
      <w:r w:rsidRPr="00D86D0E">
        <w:t xml:space="preserve"> will consult with WHO, the Center for Disease Control (CDC), and the local and state health departments. Attachment 1 contains the Federal Government Response Stages matrix.</w:t>
      </w:r>
    </w:p>
    <w:tbl>
      <w:tblPr>
        <w:tblStyle w:val="TableGrid"/>
        <w:tblW w:w="0" w:type="auto"/>
        <w:tblLook w:val="04A0" w:firstRow="1" w:lastRow="0" w:firstColumn="1" w:lastColumn="0" w:noHBand="0" w:noVBand="1"/>
      </w:tblPr>
      <w:tblGrid>
        <w:gridCol w:w="2335"/>
        <w:gridCol w:w="7015"/>
      </w:tblGrid>
      <w:tr w:rsidR="00D86D0E" w:rsidRPr="00D86D0E" w14:paraId="331933AE" w14:textId="77777777">
        <w:tc>
          <w:tcPr>
            <w:tcW w:w="2335" w:type="dxa"/>
            <w:shd w:val="clear" w:color="auto" w:fill="C03232"/>
          </w:tcPr>
          <w:p w14:paraId="0579B056" w14:textId="77777777" w:rsidR="00D86D0E" w:rsidRPr="00D86D0E" w:rsidRDefault="00D86D0E" w:rsidP="00D86D0E">
            <w:pPr>
              <w:spacing w:after="0"/>
              <w:rPr>
                <w:b/>
                <w:bCs/>
                <w:color w:val="FFFFFF" w:themeColor="background1"/>
              </w:rPr>
            </w:pPr>
            <w:r w:rsidRPr="00D86D0E">
              <w:rPr>
                <w:b/>
                <w:bCs/>
                <w:color w:val="FFFFFF" w:themeColor="background1"/>
              </w:rPr>
              <w:t>Level 0 – Awareness</w:t>
            </w:r>
          </w:p>
        </w:tc>
        <w:tc>
          <w:tcPr>
            <w:tcW w:w="7015" w:type="dxa"/>
          </w:tcPr>
          <w:p w14:paraId="286E860C" w14:textId="77777777" w:rsidR="00D86D0E" w:rsidRPr="00D86D0E" w:rsidRDefault="00D86D0E" w:rsidP="00D86D0E">
            <w:pPr>
              <w:spacing w:after="0"/>
            </w:pPr>
            <w:r w:rsidRPr="00D86D0E">
              <w:t>No documented cases of person-to-person transmission.</w:t>
            </w:r>
          </w:p>
        </w:tc>
      </w:tr>
      <w:tr w:rsidR="00D86D0E" w:rsidRPr="00D86D0E" w14:paraId="521CC098" w14:textId="77777777">
        <w:tc>
          <w:tcPr>
            <w:tcW w:w="2335" w:type="dxa"/>
            <w:shd w:val="clear" w:color="auto" w:fill="C03232"/>
          </w:tcPr>
          <w:p w14:paraId="68E07253" w14:textId="77777777" w:rsidR="00D86D0E" w:rsidRPr="00D86D0E" w:rsidRDefault="00D86D0E" w:rsidP="00D86D0E">
            <w:pPr>
              <w:spacing w:after="0"/>
              <w:rPr>
                <w:b/>
                <w:bCs/>
                <w:color w:val="FFFFFF" w:themeColor="background1"/>
              </w:rPr>
            </w:pPr>
            <w:r w:rsidRPr="00D86D0E">
              <w:rPr>
                <w:b/>
                <w:bCs/>
                <w:color w:val="FFFFFF" w:themeColor="background1"/>
              </w:rPr>
              <w:t>Level 1 – Cautionary</w:t>
            </w:r>
          </w:p>
        </w:tc>
        <w:tc>
          <w:tcPr>
            <w:tcW w:w="7015" w:type="dxa"/>
          </w:tcPr>
          <w:p w14:paraId="058ECB5F" w14:textId="77777777" w:rsidR="00D86D0E" w:rsidRPr="00D86D0E" w:rsidRDefault="00D86D0E" w:rsidP="00D86D0E">
            <w:pPr>
              <w:spacing w:after="0"/>
            </w:pPr>
            <w:r w:rsidRPr="00D86D0E">
              <w:t>Documented person-to-person transmission is rare.</w:t>
            </w:r>
          </w:p>
        </w:tc>
      </w:tr>
      <w:tr w:rsidR="00D86D0E" w:rsidRPr="00D86D0E" w14:paraId="7706EE30" w14:textId="77777777">
        <w:tc>
          <w:tcPr>
            <w:tcW w:w="2335" w:type="dxa"/>
            <w:shd w:val="clear" w:color="auto" w:fill="C03232"/>
          </w:tcPr>
          <w:p w14:paraId="34157331" w14:textId="77777777" w:rsidR="00D86D0E" w:rsidRPr="00D86D0E" w:rsidRDefault="00D86D0E" w:rsidP="00D86D0E">
            <w:pPr>
              <w:spacing w:after="0"/>
              <w:rPr>
                <w:b/>
                <w:bCs/>
                <w:color w:val="FFFFFF" w:themeColor="background1"/>
              </w:rPr>
            </w:pPr>
            <w:r w:rsidRPr="00D86D0E">
              <w:rPr>
                <w:b/>
                <w:bCs/>
                <w:color w:val="FFFFFF" w:themeColor="background1"/>
              </w:rPr>
              <w:t>Level 2 – Serious</w:t>
            </w:r>
          </w:p>
        </w:tc>
        <w:tc>
          <w:tcPr>
            <w:tcW w:w="7015" w:type="dxa"/>
          </w:tcPr>
          <w:p w14:paraId="35F0EED3" w14:textId="77777777" w:rsidR="00D86D0E" w:rsidRPr="00D86D0E" w:rsidRDefault="00D86D0E" w:rsidP="00D86D0E">
            <w:pPr>
              <w:spacing w:after="0"/>
            </w:pPr>
            <w:r w:rsidRPr="00D86D0E">
              <w:t>Limited documented person-to-person transmission (Small Cluster).</w:t>
            </w:r>
          </w:p>
        </w:tc>
      </w:tr>
      <w:tr w:rsidR="00D86D0E" w:rsidRPr="00D86D0E" w14:paraId="0050D2FF" w14:textId="77777777">
        <w:tc>
          <w:tcPr>
            <w:tcW w:w="2335" w:type="dxa"/>
            <w:shd w:val="clear" w:color="auto" w:fill="C03232"/>
          </w:tcPr>
          <w:p w14:paraId="5FECA9F6" w14:textId="77777777" w:rsidR="00D86D0E" w:rsidRPr="00D86D0E" w:rsidRDefault="00D86D0E" w:rsidP="00D86D0E">
            <w:pPr>
              <w:spacing w:after="0"/>
              <w:rPr>
                <w:b/>
                <w:bCs/>
                <w:color w:val="FFFFFF" w:themeColor="background1"/>
              </w:rPr>
            </w:pPr>
            <w:r w:rsidRPr="00D86D0E">
              <w:rPr>
                <w:b/>
                <w:bCs/>
                <w:color w:val="FFFFFF" w:themeColor="background1"/>
              </w:rPr>
              <w:t>Level 3 – Severe</w:t>
            </w:r>
          </w:p>
        </w:tc>
        <w:tc>
          <w:tcPr>
            <w:tcW w:w="7015" w:type="dxa"/>
          </w:tcPr>
          <w:p w14:paraId="15412C65" w14:textId="77777777" w:rsidR="00D86D0E" w:rsidRPr="00D86D0E" w:rsidRDefault="00D86D0E" w:rsidP="00D86D0E">
            <w:pPr>
              <w:spacing w:after="0"/>
            </w:pPr>
            <w:r w:rsidRPr="00D86D0E">
              <w:t xml:space="preserve">Evidence of widespread person-to-person spread (larger or multiple clusters identified in the US) </w:t>
            </w:r>
            <w:r w:rsidRPr="00D86D0E">
              <w:rPr>
                <w:b/>
                <w:bCs/>
              </w:rPr>
              <w:t>AND</w:t>
            </w:r>
            <w:r w:rsidRPr="00D86D0E">
              <w:t xml:space="preserve"> Limited person-to-person spread within city.</w:t>
            </w:r>
          </w:p>
        </w:tc>
      </w:tr>
      <w:tr w:rsidR="00D86D0E" w:rsidRPr="00D86D0E" w14:paraId="5DAB6F0E" w14:textId="77777777">
        <w:tc>
          <w:tcPr>
            <w:tcW w:w="2335" w:type="dxa"/>
            <w:shd w:val="clear" w:color="auto" w:fill="C03232"/>
          </w:tcPr>
          <w:p w14:paraId="37BB2BDF" w14:textId="77777777" w:rsidR="00D86D0E" w:rsidRPr="00D86D0E" w:rsidRDefault="00D86D0E" w:rsidP="00D86D0E">
            <w:pPr>
              <w:spacing w:after="0"/>
              <w:rPr>
                <w:b/>
                <w:bCs/>
                <w:color w:val="FFFFFF" w:themeColor="background1"/>
              </w:rPr>
            </w:pPr>
            <w:r w:rsidRPr="00D86D0E">
              <w:rPr>
                <w:b/>
                <w:bCs/>
                <w:color w:val="FFFFFF" w:themeColor="background1"/>
              </w:rPr>
              <w:t>Level 4 – Critical</w:t>
            </w:r>
          </w:p>
        </w:tc>
        <w:tc>
          <w:tcPr>
            <w:tcW w:w="7015" w:type="dxa"/>
          </w:tcPr>
          <w:p w14:paraId="228EDC70" w14:textId="77777777" w:rsidR="00D86D0E" w:rsidRPr="00D86D0E" w:rsidRDefault="00D86D0E" w:rsidP="00D86D0E">
            <w:pPr>
              <w:spacing w:after="0"/>
            </w:pPr>
            <w:r w:rsidRPr="00D86D0E">
              <w:t xml:space="preserve">Increasing and sustained person-to-person transmission </w:t>
            </w:r>
            <w:r w:rsidRPr="00D86D0E">
              <w:rPr>
                <w:b/>
                <w:bCs/>
              </w:rPr>
              <w:t>AND</w:t>
            </w:r>
            <w:r w:rsidRPr="00D86D0E">
              <w:t xml:space="preserve"> Multiple clusters of cases identified in two (2) or more countries or regions.</w:t>
            </w:r>
          </w:p>
        </w:tc>
      </w:tr>
    </w:tbl>
    <w:p w14:paraId="14D05909" w14:textId="77777777" w:rsidR="00D86D0E" w:rsidRPr="00D86D0E" w:rsidRDefault="00D86D0E" w:rsidP="006E6E43"/>
    <w:p w14:paraId="17F465CB" w14:textId="4EC4CA47" w:rsidR="00D86D0E" w:rsidRPr="008C7CF1" w:rsidRDefault="00BE17B3" w:rsidP="008C7CF1">
      <w:pPr>
        <w:rPr>
          <w:b/>
        </w:rPr>
      </w:pPr>
      <w:bookmarkStart w:id="168" w:name="_Toc101971460"/>
      <w:r w:rsidRPr="008C7CF1">
        <w:rPr>
          <w:b/>
        </w:rPr>
        <w:t>Crisis Team</w:t>
      </w:r>
      <w:bookmarkEnd w:id="168"/>
    </w:p>
    <w:p w14:paraId="15F1E714" w14:textId="5F171F72" w:rsidR="00D86D0E" w:rsidRPr="00D86D0E" w:rsidRDefault="00D86D0E" w:rsidP="00D86D0E">
      <w:r w:rsidRPr="00D86D0E">
        <w:t xml:space="preserve">To facilitate </w:t>
      </w:r>
      <w:r w:rsidR="00A42455">
        <w:t>Rodeo Ranch</w:t>
      </w:r>
      <w:r w:rsidRPr="00D86D0E">
        <w:t xml:space="preserve">’s response to a pandemic, </w:t>
      </w:r>
      <w:r w:rsidR="00A42455">
        <w:t>Rodeo Ranch</w:t>
      </w:r>
      <w:r w:rsidRPr="00D86D0E">
        <w:t xml:space="preserve"> will establish a cross-functional crisis team comprised of representatives of Human Resources, </w:t>
      </w:r>
      <w:r w:rsidR="00A42455">
        <w:t>Rodeo Ranch</w:t>
      </w:r>
      <w:r w:rsidRPr="00D86D0E">
        <w:t xml:space="preserve">, Site Manager and </w:t>
      </w:r>
      <w:r w:rsidR="00DE6A48">
        <w:t>Field Services</w:t>
      </w:r>
      <w:r w:rsidRPr="00D86D0E">
        <w:t xml:space="preserve">, and others, as needed. The </w:t>
      </w:r>
      <w:r w:rsidR="00A42455">
        <w:t>Rodeo Ranch</w:t>
      </w:r>
      <w:r w:rsidRPr="00D86D0E">
        <w:t xml:space="preserve"> Compliance </w:t>
      </w:r>
      <w:r w:rsidR="00B84591">
        <w:t xml:space="preserve">Manager </w:t>
      </w:r>
      <w:r w:rsidRPr="00D86D0E">
        <w:t>and</w:t>
      </w:r>
      <w:r w:rsidRPr="00D86D0E" w:rsidDel="00B84591">
        <w:t xml:space="preserve"> </w:t>
      </w:r>
      <w:r w:rsidRPr="00D86D0E">
        <w:lastRenderedPageBreak/>
        <w:t xml:space="preserve">Site Manager will jointly lead the team, which is charged with evaluating the outbreak information, assessing impact to </w:t>
      </w:r>
      <w:r w:rsidR="00A42455">
        <w:t>Rodeo Ranch</w:t>
      </w:r>
      <w:r w:rsidRPr="00D86D0E">
        <w:t xml:space="preserve"> operations, developing appropriate responses to actual and potential developing threat, and communicating per established periodicities with staff.</w:t>
      </w:r>
    </w:p>
    <w:p w14:paraId="7C3AA4EE" w14:textId="0531AA81" w:rsidR="00D86D0E" w:rsidRPr="008C7CF1" w:rsidRDefault="00BE17B3" w:rsidP="008C7CF1">
      <w:pPr>
        <w:rPr>
          <w:b/>
        </w:rPr>
      </w:pPr>
      <w:bookmarkStart w:id="169" w:name="_Toc101971461"/>
      <w:r w:rsidRPr="008C7CF1">
        <w:rPr>
          <w:b/>
        </w:rPr>
        <w:t>Pandemic Disease Containment/Control Strategies</w:t>
      </w:r>
      <w:bookmarkEnd w:id="169"/>
    </w:p>
    <w:p w14:paraId="70D64747" w14:textId="222C3A49" w:rsidR="00D86D0E" w:rsidRPr="00D86D0E" w:rsidRDefault="00D86D0E" w:rsidP="00D86D0E">
      <w:r w:rsidRPr="00D86D0E">
        <w:t xml:space="preserve">Government and health departments will publish the actions they’re taking to implement disease containment strategies. </w:t>
      </w:r>
      <w:r w:rsidR="00A42455">
        <w:t>Rodeo Ranch</w:t>
      </w:r>
      <w:r w:rsidRPr="00D86D0E">
        <w:t xml:space="preserve"> will use this published information and </w:t>
      </w:r>
      <w:proofErr w:type="gramStart"/>
      <w:r w:rsidRPr="00D86D0E">
        <w:t>factor</w:t>
      </w:r>
      <w:proofErr w:type="gramEnd"/>
      <w:r w:rsidRPr="00D86D0E">
        <w:t xml:space="preserve"> the potential impacts on both business and Bulk Power System operations.  </w:t>
      </w:r>
      <w:r w:rsidR="00A42455">
        <w:t>Rodeo Ranch</w:t>
      </w:r>
      <w:r w:rsidRPr="00D86D0E">
        <w:t xml:space="preserve"> may choose to implement any number of containment strategies and to recommend these strategies to their personnel, as appropriate. Strategies may include the following:</w:t>
      </w:r>
    </w:p>
    <w:p w14:paraId="677962B4" w14:textId="77777777" w:rsidR="00D86D0E" w:rsidRPr="00D86D0E" w:rsidRDefault="00D86D0E">
      <w:pPr>
        <w:numPr>
          <w:ilvl w:val="0"/>
          <w:numId w:val="39"/>
        </w:numPr>
      </w:pPr>
      <w:r w:rsidRPr="00D86D0E">
        <w:rPr>
          <w:b/>
          <w:bCs/>
        </w:rPr>
        <w:t>Isolation</w:t>
      </w:r>
      <w:r w:rsidRPr="00D86D0E">
        <w:t xml:space="preserve"> - Separation of persons with specific infectious illnesses in their homes, in hospitals, or in designated healthcare facilities.</w:t>
      </w:r>
    </w:p>
    <w:p w14:paraId="36CC9398" w14:textId="77777777" w:rsidR="00D86D0E" w:rsidRPr="00D86D0E" w:rsidRDefault="00D86D0E">
      <w:pPr>
        <w:numPr>
          <w:ilvl w:val="0"/>
          <w:numId w:val="39"/>
        </w:numPr>
      </w:pPr>
      <w:r w:rsidRPr="00D86D0E">
        <w:rPr>
          <w:b/>
          <w:bCs/>
        </w:rPr>
        <w:t>Quarantine</w:t>
      </w:r>
      <w:r w:rsidRPr="00D86D0E">
        <w:t xml:space="preserve"> - Separation and restriction of the movement while not yet ill, have potentially been exposed to an infectious agent.</w:t>
      </w:r>
    </w:p>
    <w:p w14:paraId="6146FFE4" w14:textId="151E3D6C" w:rsidR="00D86D0E" w:rsidRPr="00D86D0E" w:rsidRDefault="00D86D0E">
      <w:pPr>
        <w:numPr>
          <w:ilvl w:val="0"/>
          <w:numId w:val="39"/>
        </w:numPr>
      </w:pPr>
      <w:r w:rsidRPr="00D86D0E">
        <w:rPr>
          <w:b/>
          <w:bCs/>
        </w:rPr>
        <w:t>Social Distancing</w:t>
      </w:r>
      <w:r w:rsidRPr="00D86D0E">
        <w:t xml:space="preserve"> - Social distancing measures could take the form </w:t>
      </w:r>
      <w:proofErr w:type="gramStart"/>
      <w:r w:rsidRPr="00D86D0E">
        <w:t>of:</w:t>
      </w:r>
      <w:proofErr w:type="gramEnd"/>
      <w:r w:rsidRPr="00D86D0E">
        <w:t xml:space="preserve"> modifying the frequency and type of face-to-face employee encounters (e.g., placing moratoriums on hand-shaking, substituting teleconferences for face-to-face meetings, staggering breaks, posting infection control guidelines); establishing flexible work hours or worksite; and implementing strategies that request and enable infected employees to stay home at the first sign of symptoms.</w:t>
      </w:r>
    </w:p>
    <w:p w14:paraId="7BD3A737" w14:textId="77777777" w:rsidR="00D86D0E" w:rsidRPr="00D86D0E" w:rsidRDefault="00D86D0E" w:rsidP="00D86D0E">
      <w:r w:rsidRPr="00D86D0E">
        <w:t>The use of these strategies, along with enhanced hygiene etiquette and the cancellation of non-essential activities to reduce the potential for transmission rates, will be evaluated for use throughout the duration of the pandemic event.</w:t>
      </w:r>
    </w:p>
    <w:p w14:paraId="01C2DD93" w14:textId="44270604" w:rsidR="00D86D0E" w:rsidRPr="008C7CF1" w:rsidRDefault="00BE17B3" w:rsidP="008C7CF1">
      <w:pPr>
        <w:rPr>
          <w:b/>
        </w:rPr>
      </w:pPr>
      <w:bookmarkStart w:id="170" w:name="_Toc101971462"/>
      <w:r w:rsidRPr="008C7CF1">
        <w:rPr>
          <w:b/>
        </w:rPr>
        <w:t xml:space="preserve">Essential Roles </w:t>
      </w:r>
      <w:r w:rsidR="00CB7372" w:rsidRPr="008C7CF1">
        <w:rPr>
          <w:b/>
          <w:bCs/>
        </w:rPr>
        <w:t>a</w:t>
      </w:r>
      <w:r w:rsidRPr="008C7CF1">
        <w:rPr>
          <w:b/>
          <w:bCs/>
        </w:rPr>
        <w:t>nd</w:t>
      </w:r>
      <w:r w:rsidRPr="008C7CF1">
        <w:rPr>
          <w:b/>
        </w:rPr>
        <w:t xml:space="preserve"> Personnel</w:t>
      </w:r>
      <w:bookmarkEnd w:id="170"/>
    </w:p>
    <w:p w14:paraId="2BBAF5CB" w14:textId="5F649B3A" w:rsidR="00D86D0E" w:rsidRPr="00D86D0E" w:rsidRDefault="00D86D0E" w:rsidP="00D86D0E">
      <w:r w:rsidRPr="00D86D0E">
        <w:t xml:space="preserve">Given the expected duration and potential multiple waves of pandemic outbreaks and the extended toll it may take on personnel and their families (which may reduce </w:t>
      </w:r>
      <w:r w:rsidR="00A42455">
        <w:t>Rodeo Ranch</w:t>
      </w:r>
      <w:r w:rsidRPr="00D86D0E">
        <w:t xml:space="preserve"> personnel availability), the crisis team must review the processes involved in carrying out essential roles and services to develop </w:t>
      </w:r>
      <w:r w:rsidR="008D0E68">
        <w:t>Plan</w:t>
      </w:r>
      <w:r w:rsidRPr="00D86D0E">
        <w:t>s that mitigate the effects of the pandemic, while simultaneously allowing the continuation of operations which support essential functions. The following essential roles and services have been identified as needed to sustain operations during a pandemic, which may span multiple months. Other Roles may be added to this table as necessary during an event.</w:t>
      </w:r>
    </w:p>
    <w:tbl>
      <w:tblPr>
        <w:tblStyle w:val="GridTable4-Accent32"/>
        <w:tblW w:w="9445" w:type="dxa"/>
        <w:tblLook w:val="04A0" w:firstRow="1" w:lastRow="0" w:firstColumn="1" w:lastColumn="0" w:noHBand="0" w:noVBand="1"/>
      </w:tblPr>
      <w:tblGrid>
        <w:gridCol w:w="4945"/>
        <w:gridCol w:w="4500"/>
      </w:tblGrid>
      <w:tr w:rsidR="0020450D" w:rsidRPr="00D86D0E" w14:paraId="7784D373" w14:textId="77777777" w:rsidTr="0020450D">
        <w:trPr>
          <w:cnfStyle w:val="100000000000" w:firstRow="1" w:lastRow="0" w:firstColumn="0" w:lastColumn="0" w:oddVBand="0" w:evenVBand="0" w:oddHBand="0" w:evenHBand="0" w:firstRowFirstColumn="0" w:firstRowLastColumn="0" w:lastRowFirstColumn="0" w:lastRowLastColumn="0"/>
          <w:trHeight w:val="879"/>
          <w:tblHeader/>
        </w:trPr>
        <w:tc>
          <w:tcPr>
            <w:cnfStyle w:val="001000000000" w:firstRow="0" w:lastRow="0" w:firstColumn="1" w:lastColumn="0" w:oddVBand="0" w:evenVBand="0" w:oddHBand="0" w:evenHBand="0" w:firstRowFirstColumn="0" w:firstRowLastColumn="0" w:lastRowFirstColumn="0" w:lastRowLastColumn="0"/>
            <w:tcW w:w="4945" w:type="dxa"/>
            <w:shd w:val="clear" w:color="auto" w:fill="C03232"/>
            <w:vAlign w:val="center"/>
          </w:tcPr>
          <w:p w14:paraId="3E7438BA" w14:textId="77777777" w:rsidR="0020450D" w:rsidRPr="00D86D0E" w:rsidRDefault="0020450D" w:rsidP="00D86D0E">
            <w:pPr>
              <w:spacing w:after="0"/>
              <w:jc w:val="center"/>
            </w:pPr>
            <w:r w:rsidRPr="00D86D0E">
              <w:t>Role</w:t>
            </w:r>
          </w:p>
        </w:tc>
        <w:tc>
          <w:tcPr>
            <w:tcW w:w="4500" w:type="dxa"/>
            <w:shd w:val="clear" w:color="auto" w:fill="C03232"/>
          </w:tcPr>
          <w:p w14:paraId="21B6A92C" w14:textId="77777777" w:rsidR="0020450D" w:rsidRPr="00D86D0E" w:rsidRDefault="0020450D" w:rsidP="00D86D0E">
            <w:pPr>
              <w:spacing w:after="0"/>
              <w:jc w:val="center"/>
              <w:cnfStyle w:val="100000000000" w:firstRow="1" w:lastRow="0" w:firstColumn="0" w:lastColumn="0" w:oddVBand="0" w:evenVBand="0" w:oddHBand="0" w:evenHBand="0" w:firstRowFirstColumn="0" w:firstRowLastColumn="0" w:lastRowFirstColumn="0" w:lastRowLastColumn="0"/>
            </w:pPr>
            <w:r w:rsidRPr="00D86D0E">
              <w:t xml:space="preserve">Continuously critical or event-driven critical? </w:t>
            </w:r>
          </w:p>
        </w:tc>
      </w:tr>
      <w:tr w:rsidR="0020450D" w:rsidRPr="00D86D0E" w14:paraId="7617243E" w14:textId="77777777" w:rsidTr="0020450D">
        <w:trPr>
          <w:cnfStyle w:val="000000100000" w:firstRow="0" w:lastRow="0" w:firstColumn="0" w:lastColumn="0" w:oddVBand="0" w:evenVBand="0" w:oddHBand="1" w:evenHBand="0" w:firstRowFirstColumn="0" w:firstRowLastColumn="0" w:lastRowFirstColumn="0" w:lastRowLastColumn="0"/>
          <w:trHeight w:val="449"/>
        </w:trPr>
        <w:tc>
          <w:tcPr>
            <w:cnfStyle w:val="001000000000" w:firstRow="0" w:lastRow="0" w:firstColumn="1" w:lastColumn="0" w:oddVBand="0" w:evenVBand="0" w:oddHBand="0" w:evenHBand="0" w:firstRowFirstColumn="0" w:firstRowLastColumn="0" w:lastRowFirstColumn="0" w:lastRowLastColumn="0"/>
            <w:tcW w:w="4945" w:type="dxa"/>
          </w:tcPr>
          <w:p w14:paraId="3DB0D425" w14:textId="3A04AD15" w:rsidR="0020450D" w:rsidRPr="00D86D0E" w:rsidRDefault="0020450D" w:rsidP="00D86D0E">
            <w:pPr>
              <w:spacing w:after="0"/>
              <w:rPr>
                <w:b w:val="0"/>
                <w:bCs w:val="0"/>
              </w:rPr>
            </w:pPr>
            <w:r w:rsidRPr="00D86D0E">
              <w:rPr>
                <w:b w:val="0"/>
                <w:bCs w:val="0"/>
              </w:rPr>
              <w:t>Site Manager</w:t>
            </w:r>
          </w:p>
        </w:tc>
        <w:tc>
          <w:tcPr>
            <w:tcW w:w="4500" w:type="dxa"/>
          </w:tcPr>
          <w:p w14:paraId="531C0C77" w14:textId="77777777" w:rsidR="0020450D" w:rsidRPr="00D86D0E" w:rsidRDefault="0020450D" w:rsidP="00D86D0E">
            <w:pPr>
              <w:spacing w:after="0"/>
              <w:cnfStyle w:val="000000100000" w:firstRow="0" w:lastRow="0" w:firstColumn="0" w:lastColumn="0" w:oddVBand="0" w:evenVBand="0" w:oddHBand="1" w:evenHBand="0" w:firstRowFirstColumn="0" w:firstRowLastColumn="0" w:lastRowFirstColumn="0" w:lastRowLastColumn="0"/>
            </w:pPr>
            <w:r w:rsidRPr="00D86D0E">
              <w:t>Continuously</w:t>
            </w:r>
          </w:p>
        </w:tc>
      </w:tr>
      <w:tr w:rsidR="0020450D" w:rsidRPr="00D86D0E" w14:paraId="7982F606" w14:textId="77777777" w:rsidTr="0020450D">
        <w:trPr>
          <w:trHeight w:val="449"/>
        </w:trPr>
        <w:tc>
          <w:tcPr>
            <w:cnfStyle w:val="001000000000" w:firstRow="0" w:lastRow="0" w:firstColumn="1" w:lastColumn="0" w:oddVBand="0" w:evenVBand="0" w:oddHBand="0" w:evenHBand="0" w:firstRowFirstColumn="0" w:firstRowLastColumn="0" w:lastRowFirstColumn="0" w:lastRowLastColumn="0"/>
            <w:tcW w:w="4945" w:type="dxa"/>
          </w:tcPr>
          <w:p w14:paraId="70D657C1" w14:textId="4FD53445" w:rsidR="0020450D" w:rsidRPr="00D86D0E" w:rsidRDefault="0020450D" w:rsidP="00D86D0E">
            <w:pPr>
              <w:spacing w:after="0"/>
              <w:rPr>
                <w:b w:val="0"/>
                <w:bCs w:val="0"/>
              </w:rPr>
            </w:pPr>
            <w:r w:rsidRPr="00D86D0E">
              <w:rPr>
                <w:b w:val="0"/>
                <w:bCs w:val="0"/>
              </w:rPr>
              <w:lastRenderedPageBreak/>
              <w:t>Field Service Technician</w:t>
            </w:r>
            <w:r w:rsidR="00127E48">
              <w:rPr>
                <w:b w:val="0"/>
                <w:bCs w:val="0"/>
              </w:rPr>
              <w:t>(s)</w:t>
            </w:r>
          </w:p>
        </w:tc>
        <w:tc>
          <w:tcPr>
            <w:tcW w:w="4500" w:type="dxa"/>
          </w:tcPr>
          <w:p w14:paraId="714B86E5" w14:textId="50EB71D2" w:rsidR="0020450D" w:rsidRPr="00D86D0E" w:rsidRDefault="0020450D" w:rsidP="00D86D0E">
            <w:pPr>
              <w:spacing w:after="0"/>
              <w:cnfStyle w:val="000000000000" w:firstRow="0" w:lastRow="0" w:firstColumn="0" w:lastColumn="0" w:oddVBand="0" w:evenVBand="0" w:oddHBand="0" w:evenHBand="0" w:firstRowFirstColumn="0" w:firstRowLastColumn="0" w:lastRowFirstColumn="0" w:lastRowLastColumn="0"/>
            </w:pPr>
            <w:r w:rsidRPr="00D86D0E">
              <w:t>Event Driven</w:t>
            </w:r>
          </w:p>
        </w:tc>
      </w:tr>
      <w:tr w:rsidR="001820FD" w:rsidRPr="00D86D0E" w14:paraId="27181C0C" w14:textId="77777777" w:rsidTr="0020450D">
        <w:trPr>
          <w:cnfStyle w:val="000000100000" w:firstRow="0" w:lastRow="0" w:firstColumn="0" w:lastColumn="0" w:oddVBand="0" w:evenVBand="0" w:oddHBand="1" w:evenHBand="0" w:firstRowFirstColumn="0" w:firstRowLastColumn="0" w:lastRowFirstColumn="0" w:lastRowLastColumn="0"/>
          <w:trHeight w:val="449"/>
        </w:trPr>
        <w:tc>
          <w:tcPr>
            <w:cnfStyle w:val="001000000000" w:firstRow="0" w:lastRow="0" w:firstColumn="1" w:lastColumn="0" w:oddVBand="0" w:evenVBand="0" w:oddHBand="0" w:evenHBand="0" w:firstRowFirstColumn="0" w:firstRowLastColumn="0" w:lastRowFirstColumn="0" w:lastRowLastColumn="0"/>
            <w:tcW w:w="4945" w:type="dxa"/>
          </w:tcPr>
          <w:p w14:paraId="5A643FD7" w14:textId="69B45ADD" w:rsidR="001820FD" w:rsidRPr="001820FD" w:rsidRDefault="001820FD" w:rsidP="00D86D0E">
            <w:pPr>
              <w:spacing w:after="0"/>
              <w:rPr>
                <w:b w:val="0"/>
                <w:bCs w:val="0"/>
              </w:rPr>
            </w:pPr>
            <w:r>
              <w:rPr>
                <w:b w:val="0"/>
                <w:bCs w:val="0"/>
              </w:rPr>
              <w:t>Operating Personnel</w:t>
            </w:r>
          </w:p>
        </w:tc>
        <w:tc>
          <w:tcPr>
            <w:tcW w:w="4500" w:type="dxa"/>
          </w:tcPr>
          <w:p w14:paraId="52F1F385" w14:textId="75BE62BB" w:rsidR="001820FD" w:rsidRPr="00D86D0E" w:rsidRDefault="001820FD" w:rsidP="00D86D0E">
            <w:pPr>
              <w:spacing w:after="0"/>
              <w:cnfStyle w:val="000000100000" w:firstRow="0" w:lastRow="0" w:firstColumn="0" w:lastColumn="0" w:oddVBand="0" w:evenVBand="0" w:oddHBand="1" w:evenHBand="0" w:firstRowFirstColumn="0" w:firstRowLastColumn="0" w:lastRowFirstColumn="0" w:lastRowLastColumn="0"/>
            </w:pPr>
            <w:r>
              <w:t>Event Driven</w:t>
            </w:r>
          </w:p>
        </w:tc>
      </w:tr>
    </w:tbl>
    <w:p w14:paraId="73008A97" w14:textId="77777777" w:rsidR="00D86D0E" w:rsidRPr="00D86D0E" w:rsidRDefault="00D86D0E" w:rsidP="00D86D0E"/>
    <w:p w14:paraId="76D1C1A2" w14:textId="76F1258B" w:rsidR="00D86D0E" w:rsidRPr="008C7CF1" w:rsidRDefault="008D0E68" w:rsidP="008C7CF1">
      <w:pPr>
        <w:rPr>
          <w:b/>
        </w:rPr>
      </w:pPr>
      <w:bookmarkStart w:id="171" w:name="_Toc101971463"/>
      <w:r>
        <w:rPr>
          <w:b/>
        </w:rPr>
        <w:t>Plan</w:t>
      </w:r>
      <w:r w:rsidR="00BE17B3" w:rsidRPr="008C7CF1">
        <w:rPr>
          <w:b/>
        </w:rPr>
        <w:t>ning Assumptions</w:t>
      </w:r>
      <w:bookmarkEnd w:id="171"/>
    </w:p>
    <w:p w14:paraId="67FE4A93" w14:textId="76408173" w:rsidR="00D86D0E" w:rsidRPr="00D86D0E" w:rsidRDefault="00D86D0E" w:rsidP="00D86D0E">
      <w:r w:rsidRPr="00D86D0E">
        <w:t xml:space="preserve">Listed below are the overarching organizational </w:t>
      </w:r>
      <w:r w:rsidR="008D0E68">
        <w:t>Plan</w:t>
      </w:r>
      <w:r w:rsidRPr="00D86D0E">
        <w:t>ning assumptions.</w:t>
      </w:r>
    </w:p>
    <w:p w14:paraId="217FEACE" w14:textId="77777777" w:rsidR="00D86D0E" w:rsidRPr="00D86D0E" w:rsidRDefault="00D86D0E">
      <w:pPr>
        <w:numPr>
          <w:ilvl w:val="0"/>
          <w:numId w:val="40"/>
        </w:numPr>
      </w:pPr>
      <w:r w:rsidRPr="00D86D0E">
        <w:t>Federal, State, and Local government will provide guidance and/or direction regarding current pandemic status.</w:t>
      </w:r>
    </w:p>
    <w:p w14:paraId="435FAEE9" w14:textId="1BC63CBC" w:rsidR="00D86D0E" w:rsidRPr="00D86D0E" w:rsidRDefault="00A42455">
      <w:pPr>
        <w:numPr>
          <w:ilvl w:val="0"/>
          <w:numId w:val="40"/>
        </w:numPr>
      </w:pPr>
      <w:r>
        <w:t>Rodeo Ranch</w:t>
      </w:r>
      <w:r w:rsidR="00D86D0E" w:rsidRPr="00D86D0E">
        <w:t xml:space="preserve"> will evaluate all available information published during a pandemic to determine appropriate response and actions.</w:t>
      </w:r>
    </w:p>
    <w:p w14:paraId="48C604D3" w14:textId="50716088" w:rsidR="00D86D0E" w:rsidRPr="00D86D0E" w:rsidRDefault="00D86D0E">
      <w:pPr>
        <w:numPr>
          <w:ilvl w:val="0"/>
          <w:numId w:val="40"/>
        </w:numPr>
      </w:pPr>
      <w:r w:rsidRPr="00D86D0E">
        <w:t xml:space="preserve">The </w:t>
      </w:r>
      <w:r w:rsidR="00966E37">
        <w:t>Facility</w:t>
      </w:r>
      <w:r w:rsidRPr="00D86D0E">
        <w:t xml:space="preserve"> will be accessible, but right of entry may be limited to essential personnel.</w:t>
      </w:r>
    </w:p>
    <w:p w14:paraId="6FB3E6DF" w14:textId="77777777" w:rsidR="00D86D0E" w:rsidRPr="00D86D0E" w:rsidRDefault="00D86D0E">
      <w:pPr>
        <w:numPr>
          <w:ilvl w:val="0"/>
          <w:numId w:val="40"/>
        </w:numPr>
      </w:pPr>
      <w:r w:rsidRPr="00D86D0E">
        <w:t>Essential functions, operations, and support requirements will continue to be people dependent. However, human interactions may be remote or virtual, resulting in the employment of appropriate teleworking and other approved social distancing protocols.</w:t>
      </w:r>
    </w:p>
    <w:p w14:paraId="63ACD925" w14:textId="77777777" w:rsidR="00D86D0E" w:rsidRPr="00D86D0E" w:rsidRDefault="00D86D0E">
      <w:pPr>
        <w:numPr>
          <w:ilvl w:val="0"/>
          <w:numId w:val="40"/>
        </w:numPr>
      </w:pPr>
      <w:r w:rsidRPr="00D86D0E">
        <w:t>Travel restrictions, such as limitations on mass transit, implemented at the Federal, State, tribal, territorial, and local levels may affect the ability of some staff to report to work.</w:t>
      </w:r>
    </w:p>
    <w:p w14:paraId="79133C13" w14:textId="77777777" w:rsidR="00D86D0E" w:rsidRPr="00D86D0E" w:rsidRDefault="00D86D0E">
      <w:pPr>
        <w:numPr>
          <w:ilvl w:val="0"/>
          <w:numId w:val="40"/>
        </w:numPr>
      </w:pPr>
      <w:r w:rsidRPr="00D86D0E">
        <w:t>Additional funding will be budgeted for the acquisition of additional equipment, whether Personal Protective Equipment (PPE) or other equipment identified during an event.</w:t>
      </w:r>
    </w:p>
    <w:p w14:paraId="71F4AAB9" w14:textId="584D05EA" w:rsidR="00D86D0E" w:rsidRPr="008C7CF1" w:rsidRDefault="00BE17B3" w:rsidP="008C7CF1">
      <w:pPr>
        <w:rPr>
          <w:b/>
        </w:rPr>
      </w:pPr>
      <w:bookmarkStart w:id="172" w:name="_Toc101971464"/>
      <w:r w:rsidRPr="008C7CF1">
        <w:rPr>
          <w:b/>
        </w:rPr>
        <w:t>Resources And Related References</w:t>
      </w:r>
      <w:bookmarkEnd w:id="172"/>
    </w:p>
    <w:p w14:paraId="719AE3B0" w14:textId="77777777" w:rsidR="00D86D0E" w:rsidRPr="00B56882" w:rsidRDefault="00D86D0E" w:rsidP="00D86D0E">
      <w:pPr>
        <w:rPr>
          <w:bCs/>
          <w:u w:val="single"/>
        </w:rPr>
      </w:pPr>
      <w:r w:rsidRPr="00B56882">
        <w:rPr>
          <w:bCs/>
          <w:szCs w:val="24"/>
          <w:u w:val="single"/>
        </w:rPr>
        <w:t>Centers for Disease Control</w:t>
      </w:r>
    </w:p>
    <w:p w14:paraId="5E1DBFFC" w14:textId="77777777" w:rsidR="00D86D0E" w:rsidRPr="00B56882" w:rsidRDefault="00D86D0E" w:rsidP="00D86D0E">
      <w:pPr>
        <w:ind w:left="180"/>
        <w:rPr>
          <w:bCs/>
        </w:rPr>
      </w:pPr>
      <w:r w:rsidRPr="00B56882">
        <w:rPr>
          <w:bCs/>
        </w:rPr>
        <w:t xml:space="preserve">Pandemic Influenza webpage: </w:t>
      </w:r>
      <w:hyperlink r:id="rId26" w:history="1">
        <w:r w:rsidRPr="009B644D">
          <w:rPr>
            <w:bCs/>
            <w:color w:val="0563C1" w:themeColor="hyperlink"/>
            <w:u w:val="single"/>
          </w:rPr>
          <w:t>https://www.cdc.gov/flu/pandemic-resources/index.htm</w:t>
        </w:r>
      </w:hyperlink>
      <w:r w:rsidRPr="00B56882">
        <w:rPr>
          <w:bCs/>
        </w:rPr>
        <w:t xml:space="preserve"> </w:t>
      </w:r>
    </w:p>
    <w:p w14:paraId="365B19DD" w14:textId="27EC3147" w:rsidR="00D86D0E" w:rsidRPr="00B56882" w:rsidRDefault="00D86D0E" w:rsidP="00D86D0E">
      <w:pPr>
        <w:spacing w:after="160" w:line="259" w:lineRule="auto"/>
        <w:ind w:left="180"/>
        <w:rPr>
          <w:bCs/>
          <w:szCs w:val="24"/>
        </w:rPr>
      </w:pPr>
      <w:r w:rsidRPr="00B56882">
        <w:rPr>
          <w:bCs/>
          <w:szCs w:val="24"/>
        </w:rPr>
        <w:t xml:space="preserve">National Strategy </w:t>
      </w:r>
      <w:r w:rsidR="008D0E68">
        <w:rPr>
          <w:bCs/>
          <w:szCs w:val="24"/>
        </w:rPr>
        <w:t>Plan</w:t>
      </w:r>
      <w:r w:rsidRPr="00B56882">
        <w:rPr>
          <w:bCs/>
          <w:szCs w:val="24"/>
        </w:rPr>
        <w:t>ning webpage:</w:t>
      </w:r>
    </w:p>
    <w:p w14:paraId="5FFBFBAA" w14:textId="0CC8583C" w:rsidR="00D86D0E" w:rsidRPr="009B644D" w:rsidRDefault="00D41572" w:rsidP="00D86D0E">
      <w:pPr>
        <w:spacing w:after="160" w:line="259" w:lineRule="auto"/>
        <w:rPr>
          <w:bCs/>
          <w:szCs w:val="24"/>
        </w:rPr>
      </w:pPr>
      <w:hyperlink r:id="rId27" w:history="1">
        <w:r w:rsidR="00D86D0E" w:rsidRPr="009B644D">
          <w:rPr>
            <w:bCs/>
            <w:color w:val="0563C1" w:themeColor="hyperlink"/>
            <w:szCs w:val="24"/>
            <w:u w:val="single"/>
          </w:rPr>
          <w:t>https://www.cdc.gov/flu/pandemic-resources/</w:t>
        </w:r>
        <w:r w:rsidR="008D0E68">
          <w:rPr>
            <w:bCs/>
            <w:color w:val="0563C1" w:themeColor="hyperlink"/>
            <w:szCs w:val="24"/>
            <w:u w:val="single"/>
          </w:rPr>
          <w:t>Plan</w:t>
        </w:r>
        <w:r w:rsidR="00D86D0E" w:rsidRPr="009B644D">
          <w:rPr>
            <w:bCs/>
            <w:color w:val="0563C1" w:themeColor="hyperlink"/>
            <w:szCs w:val="24"/>
            <w:u w:val="single"/>
          </w:rPr>
          <w:t>ning-preparedness/national-strategy-</w:t>
        </w:r>
        <w:r w:rsidR="008D0E68">
          <w:rPr>
            <w:bCs/>
            <w:color w:val="0563C1" w:themeColor="hyperlink"/>
            <w:szCs w:val="24"/>
            <w:u w:val="single"/>
          </w:rPr>
          <w:t>Plan</w:t>
        </w:r>
        <w:r w:rsidR="00D86D0E" w:rsidRPr="009B644D">
          <w:rPr>
            <w:bCs/>
            <w:color w:val="0563C1" w:themeColor="hyperlink"/>
            <w:szCs w:val="24"/>
            <w:u w:val="single"/>
          </w:rPr>
          <w:t>ning.html</w:t>
        </w:r>
      </w:hyperlink>
      <w:r w:rsidR="00D86D0E" w:rsidRPr="009B644D">
        <w:rPr>
          <w:bCs/>
          <w:szCs w:val="24"/>
        </w:rPr>
        <w:t xml:space="preserve"> </w:t>
      </w:r>
    </w:p>
    <w:p w14:paraId="60F2946E" w14:textId="77777777" w:rsidR="00D86D0E" w:rsidRPr="00B56882" w:rsidRDefault="00D86D0E" w:rsidP="00D86D0E">
      <w:pPr>
        <w:rPr>
          <w:bCs/>
        </w:rPr>
      </w:pPr>
      <w:r w:rsidRPr="00B56882">
        <w:rPr>
          <w:bCs/>
        </w:rPr>
        <w:t xml:space="preserve">NERC COVID-19 webpage: </w:t>
      </w:r>
      <w:hyperlink r:id="rId28" w:history="1">
        <w:r w:rsidRPr="009B644D">
          <w:rPr>
            <w:bCs/>
            <w:color w:val="0563C1" w:themeColor="hyperlink"/>
            <w:u w:val="single"/>
          </w:rPr>
          <w:t>https://www.nerc.com/news/Pages/COVID-19.aspx</w:t>
        </w:r>
      </w:hyperlink>
      <w:r w:rsidRPr="00B56882">
        <w:rPr>
          <w:bCs/>
        </w:rPr>
        <w:t xml:space="preserve"> </w:t>
      </w:r>
    </w:p>
    <w:p w14:paraId="55351A79" w14:textId="77777777" w:rsidR="00D86D0E" w:rsidRPr="00B56882" w:rsidRDefault="00D86D0E" w:rsidP="00D86D0E">
      <w:pPr>
        <w:spacing w:after="160" w:line="259" w:lineRule="auto"/>
        <w:rPr>
          <w:bCs/>
          <w:szCs w:val="24"/>
        </w:rPr>
      </w:pPr>
      <w:r w:rsidRPr="00B56882">
        <w:rPr>
          <w:bCs/>
          <w:szCs w:val="24"/>
        </w:rPr>
        <w:t>World Health Organization</w:t>
      </w:r>
    </w:p>
    <w:p w14:paraId="71457DFA" w14:textId="77777777" w:rsidR="00D86D0E" w:rsidRPr="00D86D0E" w:rsidRDefault="00D86D0E" w:rsidP="00D86D0E">
      <w:pPr>
        <w:spacing w:after="160" w:line="259" w:lineRule="auto"/>
        <w:rPr>
          <w:szCs w:val="24"/>
        </w:rPr>
      </w:pPr>
      <w:r w:rsidRPr="009B644D">
        <w:rPr>
          <w:bCs/>
          <w:szCs w:val="24"/>
        </w:rPr>
        <w:t xml:space="preserve"> </w:t>
      </w:r>
      <w:hyperlink r:id="rId29" w:history="1">
        <w:r w:rsidRPr="009B644D">
          <w:rPr>
            <w:bCs/>
            <w:color w:val="0563C1" w:themeColor="hyperlink"/>
            <w:szCs w:val="24"/>
            <w:u w:val="single"/>
          </w:rPr>
          <w:t>https://www.who.int/emergencies/diseases/en/</w:t>
        </w:r>
      </w:hyperlink>
      <w:r w:rsidRPr="00D86D0E">
        <w:rPr>
          <w:szCs w:val="24"/>
        </w:rPr>
        <w:t xml:space="preserve">   </w:t>
      </w:r>
    </w:p>
    <w:p w14:paraId="11FEE0DA" w14:textId="77777777" w:rsidR="00D86D0E" w:rsidRPr="009B644D" w:rsidRDefault="00D86D0E" w:rsidP="00D86D0E">
      <w:pPr>
        <w:spacing w:after="160" w:line="259" w:lineRule="auto"/>
        <w:rPr>
          <w:bCs/>
          <w:szCs w:val="24"/>
        </w:rPr>
      </w:pPr>
      <w:r w:rsidRPr="00B56882">
        <w:rPr>
          <w:bCs/>
          <w:szCs w:val="24"/>
        </w:rPr>
        <w:lastRenderedPageBreak/>
        <w:t xml:space="preserve">Texas Health and Human Services – Health Alerts &amp; Advisories webpage: </w:t>
      </w:r>
      <w:hyperlink r:id="rId30" w:history="1">
        <w:r w:rsidRPr="009B644D">
          <w:rPr>
            <w:bCs/>
            <w:color w:val="0563C1" w:themeColor="hyperlink"/>
            <w:szCs w:val="24"/>
            <w:u w:val="single"/>
          </w:rPr>
          <w:t>https://dshs.texas.gov/news/alerts.aspx</w:t>
        </w:r>
      </w:hyperlink>
      <w:r w:rsidRPr="009B644D">
        <w:rPr>
          <w:bCs/>
          <w:szCs w:val="24"/>
        </w:rPr>
        <w:t xml:space="preserve">   </w:t>
      </w:r>
    </w:p>
    <w:p w14:paraId="7A04B693" w14:textId="77777777" w:rsidR="00D86D0E" w:rsidRPr="00B56882" w:rsidRDefault="00D86D0E" w:rsidP="00D86D0E">
      <w:pPr>
        <w:spacing w:after="160" w:line="259" w:lineRule="auto"/>
        <w:rPr>
          <w:bCs/>
          <w:szCs w:val="24"/>
        </w:rPr>
      </w:pPr>
      <w:r w:rsidRPr="00B56882">
        <w:rPr>
          <w:bCs/>
          <w:szCs w:val="24"/>
        </w:rPr>
        <w:t>Brazoria County Public Health Department webpage</w:t>
      </w:r>
    </w:p>
    <w:p w14:paraId="21DD2C20" w14:textId="77777777" w:rsidR="00D86D0E" w:rsidRPr="009B644D" w:rsidRDefault="00D41572" w:rsidP="00D86D0E">
      <w:pPr>
        <w:spacing w:after="160" w:line="259" w:lineRule="auto"/>
        <w:rPr>
          <w:bCs/>
          <w:szCs w:val="24"/>
        </w:rPr>
      </w:pPr>
      <w:hyperlink r:id="rId31" w:history="1">
        <w:r w:rsidR="00D86D0E" w:rsidRPr="009B644D">
          <w:rPr>
            <w:bCs/>
            <w:color w:val="0563C1" w:themeColor="hyperlink"/>
            <w:szCs w:val="24"/>
            <w:u w:val="single"/>
          </w:rPr>
          <w:t>https://www.brazoriacountytx.gov/departments/health-department</w:t>
        </w:r>
      </w:hyperlink>
    </w:p>
    <w:p w14:paraId="7284E113" w14:textId="5162069F" w:rsidR="0020450D" w:rsidRDefault="0020450D">
      <w:pPr>
        <w:spacing w:after="160" w:line="259" w:lineRule="auto"/>
        <w:rPr>
          <w:b/>
          <w:bCs/>
          <w:iCs/>
          <w:szCs w:val="24"/>
          <w:highlight w:val="yellow"/>
        </w:rPr>
      </w:pPr>
      <w:r>
        <w:rPr>
          <w:b/>
          <w:bCs/>
          <w:iCs/>
          <w:szCs w:val="24"/>
          <w:highlight w:val="yellow"/>
        </w:rPr>
        <w:br w:type="page"/>
      </w:r>
    </w:p>
    <w:p w14:paraId="38A4D322" w14:textId="05A64C1D" w:rsidR="00426BC0" w:rsidRDefault="00D54D2C" w:rsidP="00D54D2C">
      <w:pPr>
        <w:pStyle w:val="Heading1"/>
        <w:numPr>
          <w:ilvl w:val="0"/>
          <w:numId w:val="0"/>
        </w:numPr>
      </w:pPr>
      <w:bookmarkStart w:id="173" w:name="_Toc144221843"/>
      <w:r>
        <w:lastRenderedPageBreak/>
        <w:t xml:space="preserve">ATTACHMENT </w:t>
      </w:r>
      <w:r w:rsidR="0031027A">
        <w:t xml:space="preserve">9: </w:t>
      </w:r>
      <w:r w:rsidRPr="00D54D2C">
        <w:t>CYBER AND PHYSICAL SECURITY INCIDENT ANNEX</w:t>
      </w:r>
      <w:bookmarkEnd w:id="173"/>
    </w:p>
    <w:p w14:paraId="26F73678" w14:textId="2C62338C" w:rsidR="00BE17B3" w:rsidRPr="00BE17B3" w:rsidRDefault="00BE17B3" w:rsidP="00BE17B3">
      <w:r w:rsidRPr="00BE17B3">
        <w:t xml:space="preserve">This annex provides guidance and direction to </w:t>
      </w:r>
      <w:r w:rsidR="00A42455">
        <w:t>Rodeo Ranch</w:t>
      </w:r>
      <w:r w:rsidR="001D5D97">
        <w:t xml:space="preserve"> Energy Storage</w:t>
      </w:r>
      <w:r w:rsidR="00582513">
        <w:t>,</w:t>
      </w:r>
      <w:r w:rsidRPr="00BE17B3">
        <w:t xml:space="preserve"> LLC (</w:t>
      </w:r>
      <w:r w:rsidR="00A42455">
        <w:t>Rodeo Ranch</w:t>
      </w:r>
      <w:r w:rsidRPr="00BE17B3">
        <w:t xml:space="preserve">) specific to cyber security and physical security incidents and provides information on identification and escalation of potential or actual cyber or physical security incidents. </w:t>
      </w:r>
    </w:p>
    <w:p w14:paraId="74F16DF6" w14:textId="4305654D" w:rsidR="00BE17B3" w:rsidRPr="00BE17B3" w:rsidRDefault="00BE17B3" w:rsidP="00BE17B3">
      <w:r w:rsidRPr="00BE17B3">
        <w:t>This annex addresses the requirements in §25.53</w:t>
      </w:r>
      <w:r w:rsidRPr="00BE17B3">
        <w:rPr>
          <w:b/>
          <w:bCs/>
        </w:rPr>
        <w:t xml:space="preserve"> </w:t>
      </w:r>
      <w:r w:rsidRPr="00BE17B3">
        <w:t xml:space="preserve">under </w:t>
      </w:r>
      <w:r w:rsidRPr="00BE17B3">
        <w:rPr>
          <w:i/>
          <w:iCs/>
        </w:rPr>
        <w:t xml:space="preserve">(d) Information to be included in the emergency operations </w:t>
      </w:r>
      <w:r w:rsidR="008D0E68">
        <w:rPr>
          <w:i/>
          <w:iCs/>
        </w:rPr>
        <w:t>Plan</w:t>
      </w:r>
      <w:r w:rsidRPr="00BE17B3">
        <w:rPr>
          <w:i/>
          <w:iCs/>
        </w:rPr>
        <w:t xml:space="preserve">. </w:t>
      </w:r>
      <w:r w:rsidRPr="00BE17B3">
        <w:t>Within this annex and all other EOP documents, the use of “EOP” refers to the entire suite of documents that address the PUCT requirements, which includes relevant annexes, as listed in the Resources and Related References section.</w:t>
      </w:r>
    </w:p>
    <w:p w14:paraId="6D14646F" w14:textId="0BF63688" w:rsidR="00BE17B3" w:rsidRPr="00BE17B3" w:rsidRDefault="00BE17B3" w:rsidP="00BE17B3">
      <w:r w:rsidRPr="00BE17B3">
        <w:t xml:space="preserve">Any questions regarding the EOP should be directed to the </w:t>
      </w:r>
      <w:r w:rsidR="00A42455">
        <w:t>Rodeo Ranch</w:t>
      </w:r>
      <w:r w:rsidRPr="00BE17B3">
        <w:t xml:space="preserve"> Compliance Manager.</w:t>
      </w:r>
    </w:p>
    <w:p w14:paraId="425DF015" w14:textId="77777777" w:rsidR="00BE17B3" w:rsidRPr="008C7CF1" w:rsidRDefault="00BE17B3" w:rsidP="008C7CF1">
      <w:pPr>
        <w:rPr>
          <w:b/>
        </w:rPr>
      </w:pPr>
      <w:bookmarkStart w:id="174" w:name="_Toc113022010"/>
      <w:r w:rsidRPr="008C7CF1">
        <w:rPr>
          <w:b/>
        </w:rPr>
        <w:t>INCIDENT IDENTIFICATION</w:t>
      </w:r>
      <w:bookmarkEnd w:id="174"/>
    </w:p>
    <w:p w14:paraId="28D035EA" w14:textId="77777777" w:rsidR="00BE17B3" w:rsidRPr="008C7CF1" w:rsidRDefault="00BE17B3" w:rsidP="008C7CF1">
      <w:pPr>
        <w:rPr>
          <w:b/>
        </w:rPr>
      </w:pPr>
      <w:bookmarkStart w:id="175" w:name="_Toc113022011"/>
      <w:r w:rsidRPr="008C7CF1">
        <w:rPr>
          <w:b/>
        </w:rPr>
        <w:t>Threats to the Facility</w:t>
      </w:r>
      <w:bookmarkEnd w:id="175"/>
    </w:p>
    <w:p w14:paraId="56B11524" w14:textId="77777777" w:rsidR="00BE17B3" w:rsidRPr="00BE17B3" w:rsidRDefault="00BE17B3" w:rsidP="00BE17B3">
      <w:r w:rsidRPr="00BE17B3">
        <w:t>In the event the site receives threatening correspondence either by phone or by other means of communications, the following actions should be performed immediately:</w:t>
      </w:r>
    </w:p>
    <w:p w14:paraId="6284FCB0" w14:textId="77777777" w:rsidR="00BE17B3" w:rsidRPr="00BE17B3" w:rsidRDefault="00BE17B3" w:rsidP="00BE17B3">
      <w:r w:rsidRPr="00BE17B3">
        <w:t>Actions by the person receiving the threat:</w:t>
      </w:r>
    </w:p>
    <w:p w14:paraId="22DEDA62" w14:textId="77777777" w:rsidR="00BE17B3" w:rsidRPr="00BE17B3" w:rsidRDefault="00BE17B3">
      <w:pPr>
        <w:numPr>
          <w:ilvl w:val="0"/>
          <w:numId w:val="47"/>
        </w:numPr>
      </w:pPr>
      <w:r w:rsidRPr="00BE17B3">
        <w:t xml:space="preserve">Gather as much information as possible from the person making the threat.  If the threat is via written correspondence, place the correspondence in a location in which it will not be touched or otherwise disturbed until police can be contacted.  If the threat is being made verbally (phone, or other), </w:t>
      </w:r>
      <w:proofErr w:type="gramStart"/>
      <w:r w:rsidRPr="00BE17B3">
        <w:t>communicate</w:t>
      </w:r>
      <w:proofErr w:type="gramEnd"/>
      <w:r w:rsidRPr="00BE17B3">
        <w:t xml:space="preserve"> and obtain information from the individual making the threat for as long as possible.</w:t>
      </w:r>
    </w:p>
    <w:p w14:paraId="5A6CB166" w14:textId="6070D6BE" w:rsidR="00BE17B3" w:rsidRPr="00BE17B3" w:rsidRDefault="00BE17B3">
      <w:pPr>
        <w:numPr>
          <w:ilvl w:val="0"/>
          <w:numId w:val="47"/>
        </w:numPr>
      </w:pPr>
      <w:r w:rsidRPr="00BE17B3">
        <w:t xml:space="preserve">Inform the Site Manager or lead </w:t>
      </w:r>
      <w:r w:rsidR="00DE6A48">
        <w:t>Field Services</w:t>
      </w:r>
      <w:r w:rsidRPr="00BE17B3">
        <w:t xml:space="preserve"> of the situation.</w:t>
      </w:r>
    </w:p>
    <w:p w14:paraId="16DE810E" w14:textId="4F73979B" w:rsidR="00BE17B3" w:rsidRPr="00BE17B3" w:rsidRDefault="00BE17B3" w:rsidP="00BE17B3">
      <w:r w:rsidRPr="00BE17B3">
        <w:t xml:space="preserve">The Site Manager or lead </w:t>
      </w:r>
      <w:r w:rsidR="00DE6A48">
        <w:t>Field Services</w:t>
      </w:r>
      <w:r w:rsidRPr="00BE17B3" w:rsidDel="00DE6A48">
        <w:t xml:space="preserve"> </w:t>
      </w:r>
      <w:r w:rsidRPr="00BE17B3">
        <w:t>may consider any or all the following actions to take in response to the threat situation, depending upon the circumstances of the threat:</w:t>
      </w:r>
    </w:p>
    <w:p w14:paraId="7109B83F" w14:textId="77777777" w:rsidR="00BE17B3" w:rsidRPr="00BE17B3" w:rsidRDefault="00BE17B3">
      <w:pPr>
        <w:numPr>
          <w:ilvl w:val="0"/>
          <w:numId w:val="48"/>
        </w:numPr>
      </w:pPr>
      <w:r w:rsidRPr="00BE17B3">
        <w:t>Order an evacuation of the facility.</w:t>
      </w:r>
    </w:p>
    <w:p w14:paraId="1CEE31A4" w14:textId="77777777" w:rsidR="00BE17B3" w:rsidRPr="00BE17B3" w:rsidRDefault="00BE17B3">
      <w:pPr>
        <w:numPr>
          <w:ilvl w:val="0"/>
          <w:numId w:val="48"/>
        </w:numPr>
      </w:pPr>
      <w:r w:rsidRPr="00BE17B3">
        <w:t>Call 911 for Police or Fire Assistance.</w:t>
      </w:r>
    </w:p>
    <w:p w14:paraId="78F311A7" w14:textId="77777777" w:rsidR="00BE17B3" w:rsidRPr="00BE17B3" w:rsidRDefault="00BE17B3">
      <w:pPr>
        <w:numPr>
          <w:ilvl w:val="0"/>
          <w:numId w:val="48"/>
        </w:numPr>
      </w:pPr>
      <w:r w:rsidRPr="00BE17B3">
        <w:t>Arrange for additional security personnel for the facility.</w:t>
      </w:r>
    </w:p>
    <w:p w14:paraId="1FF932E6" w14:textId="091F6EE0" w:rsidR="00BE17B3" w:rsidRPr="00BE17B3" w:rsidRDefault="00BE17B3">
      <w:pPr>
        <w:numPr>
          <w:ilvl w:val="0"/>
          <w:numId w:val="48"/>
        </w:numPr>
      </w:pPr>
      <w:r w:rsidRPr="00BE17B3">
        <w:t xml:space="preserve">Direct </w:t>
      </w:r>
      <w:r w:rsidR="008D0E68">
        <w:t>Plan</w:t>
      </w:r>
      <w:r w:rsidRPr="00BE17B3">
        <w:t>t personnel to commence a controlled shutdown of the facility.</w:t>
      </w:r>
    </w:p>
    <w:p w14:paraId="36226584" w14:textId="77777777" w:rsidR="00BE17B3" w:rsidRPr="00BE17B3" w:rsidRDefault="00BE17B3">
      <w:pPr>
        <w:numPr>
          <w:ilvl w:val="0"/>
          <w:numId w:val="48"/>
        </w:numPr>
      </w:pPr>
      <w:r w:rsidRPr="00BE17B3">
        <w:t>Direct searches to be performed on vehicles entering the facility.</w:t>
      </w:r>
    </w:p>
    <w:p w14:paraId="609D4920" w14:textId="77777777" w:rsidR="00BE17B3" w:rsidRPr="008C7CF1" w:rsidRDefault="00BE17B3" w:rsidP="008C7CF1">
      <w:pPr>
        <w:rPr>
          <w:b/>
        </w:rPr>
      </w:pPr>
      <w:bookmarkStart w:id="176" w:name="_Toc113022012"/>
      <w:r w:rsidRPr="008C7CF1">
        <w:rPr>
          <w:b/>
        </w:rPr>
        <w:t>Identification of Abnormal Conditions and Potential Indicators of a Cyber Security or Physical Security Incident</w:t>
      </w:r>
      <w:bookmarkEnd w:id="176"/>
      <w:r w:rsidRPr="008C7CF1">
        <w:rPr>
          <w:b/>
        </w:rPr>
        <w:t xml:space="preserve">  </w:t>
      </w:r>
    </w:p>
    <w:p w14:paraId="0D0B381B" w14:textId="3619F72E" w:rsidR="00BE17B3" w:rsidRPr="00BE17B3" w:rsidRDefault="00BE17B3" w:rsidP="00BE17B3">
      <w:r w:rsidRPr="00BE17B3">
        <w:t xml:space="preserve">The first person to become aware of an abnormal condition will report to their appropriate internal contact (e.g., </w:t>
      </w:r>
      <w:r w:rsidR="00DE6A48">
        <w:t>S</w:t>
      </w:r>
      <w:r w:rsidR="00DE6A48" w:rsidRPr="00BE17B3">
        <w:t xml:space="preserve">ite </w:t>
      </w:r>
      <w:r w:rsidR="00DE6A48">
        <w:t>M</w:t>
      </w:r>
      <w:r w:rsidR="00DE6A48" w:rsidRPr="00BE17B3">
        <w:t>anager</w:t>
      </w:r>
      <w:r w:rsidRPr="00BE17B3">
        <w:t xml:space="preserve">, IT, etc.) for review, identification, and for determining if the incident warrants escalation. </w:t>
      </w:r>
    </w:p>
    <w:p w14:paraId="0274115E" w14:textId="77777777" w:rsidR="00BE17B3" w:rsidRPr="00BE17B3" w:rsidRDefault="00BE17B3" w:rsidP="00BE17B3">
      <w:r w:rsidRPr="00BE17B3">
        <w:lastRenderedPageBreak/>
        <w:t>The primary activities in the incident identification phase are the following:</w:t>
      </w:r>
    </w:p>
    <w:p w14:paraId="39CB0769" w14:textId="77777777" w:rsidR="00BE17B3" w:rsidRPr="00BE17B3" w:rsidRDefault="00BE17B3">
      <w:pPr>
        <w:numPr>
          <w:ilvl w:val="0"/>
          <w:numId w:val="41"/>
        </w:numPr>
        <w:contextualSpacing/>
      </w:pPr>
      <w:r w:rsidRPr="00BE17B3">
        <w:t xml:space="preserve">Review events, alarms, and indicators of </w:t>
      </w:r>
      <w:proofErr w:type="gramStart"/>
      <w:r w:rsidRPr="00BE17B3">
        <w:t>compromise;</w:t>
      </w:r>
      <w:proofErr w:type="gramEnd"/>
    </w:p>
    <w:p w14:paraId="3CE80CD5" w14:textId="77777777" w:rsidR="00BE17B3" w:rsidRPr="00BE17B3" w:rsidRDefault="00BE17B3">
      <w:pPr>
        <w:numPr>
          <w:ilvl w:val="0"/>
          <w:numId w:val="41"/>
        </w:numPr>
        <w:contextualSpacing/>
      </w:pPr>
      <w:r w:rsidRPr="00BE17B3">
        <w:t xml:space="preserve">Gather evidence, interview involved parties (if needed); and </w:t>
      </w:r>
    </w:p>
    <w:p w14:paraId="2D410F03" w14:textId="77777777" w:rsidR="00BE17B3" w:rsidRPr="00BE17B3" w:rsidRDefault="00BE17B3">
      <w:pPr>
        <w:numPr>
          <w:ilvl w:val="0"/>
          <w:numId w:val="41"/>
        </w:numPr>
        <w:contextualSpacing/>
      </w:pPr>
      <w:r w:rsidRPr="00BE17B3">
        <w:t xml:space="preserve">Analyze information gathered to determine if an incident has occurred, and if further evaluation is needed. </w:t>
      </w:r>
    </w:p>
    <w:p w14:paraId="33E9B271" w14:textId="77777777" w:rsidR="00BE17B3" w:rsidRPr="00BE17B3" w:rsidRDefault="00BE17B3" w:rsidP="00BE17B3">
      <w:r w:rsidRPr="00BE17B3">
        <w:t xml:space="preserve">It is important to be aware that seemingly unrelated cyber and physical events may be related; be cautious to not draw conclusions before analysis and communications have been conducted. </w:t>
      </w:r>
    </w:p>
    <w:p w14:paraId="276F766A" w14:textId="77777777" w:rsidR="00BE17B3" w:rsidRPr="00BE17B3" w:rsidRDefault="00BE17B3" w:rsidP="00BE17B3">
      <w:r w:rsidRPr="00BE17B3">
        <w:t>The information below is intended to provide guidance for determining if an incident warrants further evaluation.</w:t>
      </w:r>
    </w:p>
    <w:p w14:paraId="7A1E806B" w14:textId="77777777" w:rsidR="00BE17B3" w:rsidRPr="008C7CF1" w:rsidRDefault="00BE17B3" w:rsidP="008C7CF1">
      <w:pPr>
        <w:rPr>
          <w:b/>
        </w:rPr>
      </w:pPr>
      <w:bookmarkStart w:id="177" w:name="_Toc113022013"/>
      <w:r w:rsidRPr="008C7CF1">
        <w:rPr>
          <w:b/>
        </w:rPr>
        <w:t>Physical indicators of a potential Cyber Security or Physical Security Incident</w:t>
      </w:r>
      <w:bookmarkEnd w:id="177"/>
    </w:p>
    <w:p w14:paraId="7F3186BF" w14:textId="77777777" w:rsidR="00BE17B3" w:rsidRPr="00BE17B3" w:rsidRDefault="00BE17B3" w:rsidP="00523E0D">
      <w:pPr>
        <w:pStyle w:val="partsubsection"/>
      </w:pPr>
      <w:r w:rsidRPr="00BE17B3">
        <w:t>Indicators include, but are not limited to:</w:t>
      </w:r>
    </w:p>
    <w:p w14:paraId="2A0B5396" w14:textId="77777777" w:rsidR="00BE17B3" w:rsidRPr="00BE17B3" w:rsidRDefault="00BE17B3">
      <w:pPr>
        <w:numPr>
          <w:ilvl w:val="0"/>
          <w:numId w:val="42"/>
        </w:numPr>
        <w:ind w:left="1800"/>
        <w:contextualSpacing/>
      </w:pPr>
      <w:r w:rsidRPr="00BE17B3">
        <w:t>Physical security alarms or obvious signs of intrusion (e.g., cut fencing, broken locks, pry marks, etc.</w:t>
      </w:r>
      <w:proofErr w:type="gramStart"/>
      <w:r w:rsidRPr="00BE17B3">
        <w:t>);</w:t>
      </w:r>
      <w:proofErr w:type="gramEnd"/>
    </w:p>
    <w:p w14:paraId="0F926142" w14:textId="77777777" w:rsidR="00BE17B3" w:rsidRPr="00BE17B3" w:rsidRDefault="00BE17B3">
      <w:pPr>
        <w:numPr>
          <w:ilvl w:val="0"/>
          <w:numId w:val="42"/>
        </w:numPr>
        <w:ind w:left="1800"/>
        <w:contextualSpacing/>
      </w:pPr>
      <w:r w:rsidRPr="00BE17B3">
        <w:t xml:space="preserve">Unescorted, unauthorized visitors within a BES Cyber Systems </w:t>
      </w:r>
      <w:proofErr w:type="gramStart"/>
      <w:r w:rsidRPr="00BE17B3">
        <w:t>perimeter;</w:t>
      </w:r>
      <w:proofErr w:type="gramEnd"/>
    </w:p>
    <w:p w14:paraId="7DA9EA8D" w14:textId="77777777" w:rsidR="00BE17B3" w:rsidRPr="00BE17B3" w:rsidRDefault="00BE17B3">
      <w:pPr>
        <w:numPr>
          <w:ilvl w:val="0"/>
          <w:numId w:val="42"/>
        </w:numPr>
        <w:ind w:left="1800"/>
        <w:contextualSpacing/>
      </w:pPr>
      <w:r w:rsidRPr="00BE17B3">
        <w:t xml:space="preserve">Unusual vehicles at the perimeter of or in the </w:t>
      </w:r>
      <w:proofErr w:type="gramStart"/>
      <w:r w:rsidRPr="00BE17B3">
        <w:t>Facility;</w:t>
      </w:r>
      <w:proofErr w:type="gramEnd"/>
    </w:p>
    <w:p w14:paraId="7A9831A8" w14:textId="77777777" w:rsidR="00BE17B3" w:rsidRPr="00BE17B3" w:rsidRDefault="00BE17B3">
      <w:pPr>
        <w:numPr>
          <w:ilvl w:val="0"/>
          <w:numId w:val="42"/>
        </w:numPr>
        <w:ind w:left="1800"/>
        <w:contextualSpacing/>
      </w:pPr>
      <w:r w:rsidRPr="00BE17B3">
        <w:t>Any suspicious packaging, unknown equipment, unexplainable changes to wiring; or</w:t>
      </w:r>
    </w:p>
    <w:p w14:paraId="3BB605C6" w14:textId="77777777" w:rsidR="00BE17B3" w:rsidRPr="00BE17B3" w:rsidRDefault="00BE17B3">
      <w:pPr>
        <w:numPr>
          <w:ilvl w:val="0"/>
          <w:numId w:val="42"/>
        </w:numPr>
        <w:ind w:left="1800"/>
        <w:contextualSpacing/>
      </w:pPr>
      <w:r w:rsidRPr="00BE17B3">
        <w:t>Loosened fasteners found in patterns or in high numbers.</w:t>
      </w:r>
    </w:p>
    <w:p w14:paraId="51084DA0" w14:textId="77777777" w:rsidR="00BE17B3" w:rsidRPr="008C7CF1" w:rsidRDefault="00BE17B3" w:rsidP="008C7CF1">
      <w:pPr>
        <w:rPr>
          <w:b/>
        </w:rPr>
      </w:pPr>
      <w:bookmarkStart w:id="178" w:name="_Toc113022014"/>
      <w:r w:rsidRPr="008C7CF1">
        <w:rPr>
          <w:b/>
        </w:rPr>
        <w:t>Cyber indicators of a potential Cyber Security Incident</w:t>
      </w:r>
      <w:bookmarkEnd w:id="178"/>
      <w:r w:rsidRPr="008C7CF1">
        <w:rPr>
          <w:b/>
        </w:rPr>
        <w:t xml:space="preserve"> </w:t>
      </w:r>
    </w:p>
    <w:p w14:paraId="4696E504" w14:textId="77777777" w:rsidR="00BE17B3" w:rsidRPr="00BE17B3" w:rsidRDefault="00BE17B3" w:rsidP="00523E0D">
      <w:pPr>
        <w:pStyle w:val="partsubsection"/>
      </w:pPr>
      <w:r w:rsidRPr="00BE17B3">
        <w:t>Indicators include, but are not limited to:</w:t>
      </w:r>
    </w:p>
    <w:p w14:paraId="25DCA7E4" w14:textId="77777777" w:rsidR="00BE17B3" w:rsidRPr="00BE17B3" w:rsidRDefault="00BE17B3">
      <w:pPr>
        <w:numPr>
          <w:ilvl w:val="0"/>
          <w:numId w:val="42"/>
        </w:numPr>
        <w:ind w:left="1800"/>
        <w:contextualSpacing/>
      </w:pPr>
      <w:r w:rsidRPr="00BE17B3">
        <w:t xml:space="preserve">Unexplained changes in the availability or unavailability of a </w:t>
      </w:r>
      <w:proofErr w:type="gramStart"/>
      <w:r w:rsidRPr="00BE17B3">
        <w:t>service;</w:t>
      </w:r>
      <w:proofErr w:type="gramEnd"/>
    </w:p>
    <w:p w14:paraId="1D219CB6" w14:textId="77777777" w:rsidR="00BE17B3" w:rsidRPr="00BE17B3" w:rsidRDefault="00BE17B3">
      <w:pPr>
        <w:numPr>
          <w:ilvl w:val="0"/>
          <w:numId w:val="42"/>
        </w:numPr>
        <w:ind w:left="1800"/>
        <w:contextualSpacing/>
      </w:pPr>
      <w:r w:rsidRPr="00BE17B3">
        <w:t xml:space="preserve">Software performance, increased command </w:t>
      </w:r>
      <w:proofErr w:type="gramStart"/>
      <w:r w:rsidRPr="00BE17B3">
        <w:t>latency;</w:t>
      </w:r>
      <w:proofErr w:type="gramEnd"/>
    </w:p>
    <w:p w14:paraId="2D85C584" w14:textId="77777777" w:rsidR="00BE17B3" w:rsidRPr="00BE17B3" w:rsidRDefault="00BE17B3">
      <w:pPr>
        <w:numPr>
          <w:ilvl w:val="0"/>
          <w:numId w:val="42"/>
        </w:numPr>
        <w:ind w:left="1800"/>
        <w:contextualSpacing/>
      </w:pPr>
      <w:r w:rsidRPr="00BE17B3">
        <w:t xml:space="preserve">Software crashes and data-base </w:t>
      </w:r>
      <w:proofErr w:type="gramStart"/>
      <w:r w:rsidRPr="00BE17B3">
        <w:t>corruptions;</w:t>
      </w:r>
      <w:proofErr w:type="gramEnd"/>
    </w:p>
    <w:p w14:paraId="7FF712CB" w14:textId="77777777" w:rsidR="00BE17B3" w:rsidRPr="00BE17B3" w:rsidRDefault="00BE17B3">
      <w:pPr>
        <w:numPr>
          <w:ilvl w:val="0"/>
          <w:numId w:val="42"/>
        </w:numPr>
        <w:ind w:left="1800"/>
        <w:contextualSpacing/>
      </w:pPr>
      <w:r w:rsidRPr="00BE17B3">
        <w:t>Changes in software behavior (such as reset commands performing an alarm test</w:t>
      </w:r>
      <w:proofErr w:type="gramStart"/>
      <w:r w:rsidRPr="00BE17B3">
        <w:t>);</w:t>
      </w:r>
      <w:proofErr w:type="gramEnd"/>
    </w:p>
    <w:p w14:paraId="4498FEA4" w14:textId="77777777" w:rsidR="00BE17B3" w:rsidRPr="00BE17B3" w:rsidRDefault="00BE17B3">
      <w:pPr>
        <w:numPr>
          <w:ilvl w:val="0"/>
          <w:numId w:val="42"/>
        </w:numPr>
        <w:ind w:left="1800"/>
        <w:contextualSpacing/>
      </w:pPr>
      <w:r w:rsidRPr="00BE17B3">
        <w:t xml:space="preserve">Line, bus, or transformer relay actions with no indicated fault targets or unusual combinations of fault </w:t>
      </w:r>
      <w:proofErr w:type="gramStart"/>
      <w:r w:rsidRPr="00BE17B3">
        <w:t>targets;</w:t>
      </w:r>
      <w:proofErr w:type="gramEnd"/>
    </w:p>
    <w:p w14:paraId="3C6DAE06" w14:textId="77777777" w:rsidR="00BE17B3" w:rsidRPr="00BE17B3" w:rsidRDefault="00BE17B3">
      <w:pPr>
        <w:numPr>
          <w:ilvl w:val="0"/>
          <w:numId w:val="42"/>
        </w:numPr>
        <w:ind w:left="1800"/>
        <w:contextualSpacing/>
      </w:pPr>
      <w:r w:rsidRPr="00BE17B3">
        <w:t xml:space="preserve">Remote Terminal Unit (RTU) or other abnormal communications </w:t>
      </w:r>
      <w:proofErr w:type="gramStart"/>
      <w:r w:rsidRPr="00BE17B3">
        <w:t>failures;</w:t>
      </w:r>
      <w:proofErr w:type="gramEnd"/>
    </w:p>
    <w:p w14:paraId="56B9EADA" w14:textId="77777777" w:rsidR="00BE17B3" w:rsidRPr="00BE17B3" w:rsidRDefault="00BE17B3">
      <w:pPr>
        <w:numPr>
          <w:ilvl w:val="0"/>
          <w:numId w:val="42"/>
        </w:numPr>
        <w:ind w:left="1800"/>
        <w:contextualSpacing/>
      </w:pPr>
      <w:r w:rsidRPr="00BE17B3">
        <w:t xml:space="preserve">Social engineering efforts directed at </w:t>
      </w:r>
      <w:proofErr w:type="gramStart"/>
      <w:r w:rsidRPr="00BE17B3">
        <w:t>Personnel;</w:t>
      </w:r>
      <w:proofErr w:type="gramEnd"/>
    </w:p>
    <w:p w14:paraId="3573A2C2" w14:textId="77777777" w:rsidR="00BE17B3" w:rsidRPr="00BE17B3" w:rsidRDefault="00BE17B3">
      <w:pPr>
        <w:numPr>
          <w:ilvl w:val="0"/>
          <w:numId w:val="42"/>
        </w:numPr>
        <w:ind w:left="1800"/>
        <w:contextualSpacing/>
      </w:pPr>
      <w:r w:rsidRPr="00BE17B3">
        <w:t xml:space="preserve">Unexplained use of privileged </w:t>
      </w:r>
      <w:proofErr w:type="gramStart"/>
      <w:r w:rsidRPr="00BE17B3">
        <w:t>accounts;</w:t>
      </w:r>
      <w:proofErr w:type="gramEnd"/>
    </w:p>
    <w:p w14:paraId="3037C618" w14:textId="77777777" w:rsidR="00BE17B3" w:rsidRPr="00BE17B3" w:rsidRDefault="00BE17B3">
      <w:pPr>
        <w:numPr>
          <w:ilvl w:val="0"/>
          <w:numId w:val="42"/>
        </w:numPr>
        <w:ind w:left="1800"/>
        <w:contextualSpacing/>
      </w:pPr>
      <w:r w:rsidRPr="00BE17B3">
        <w:t xml:space="preserve">Accounting </w:t>
      </w:r>
      <w:proofErr w:type="gramStart"/>
      <w:r w:rsidRPr="00BE17B3">
        <w:t>discrepancies;</w:t>
      </w:r>
      <w:proofErr w:type="gramEnd"/>
    </w:p>
    <w:p w14:paraId="66B7437C" w14:textId="77777777" w:rsidR="00BE17B3" w:rsidRPr="00BE17B3" w:rsidRDefault="00BE17B3">
      <w:pPr>
        <w:numPr>
          <w:ilvl w:val="0"/>
          <w:numId w:val="42"/>
        </w:numPr>
        <w:ind w:left="1800"/>
        <w:contextualSpacing/>
      </w:pPr>
      <w:r w:rsidRPr="00BE17B3">
        <w:t xml:space="preserve">Suspicious, unusual, or excessive unsuccessful login </w:t>
      </w:r>
      <w:proofErr w:type="gramStart"/>
      <w:r w:rsidRPr="00BE17B3">
        <w:t>attempts;</w:t>
      </w:r>
      <w:proofErr w:type="gramEnd"/>
    </w:p>
    <w:p w14:paraId="1FA4D1CD" w14:textId="77777777" w:rsidR="00BE17B3" w:rsidRPr="00BE17B3" w:rsidRDefault="00BE17B3">
      <w:pPr>
        <w:numPr>
          <w:ilvl w:val="0"/>
          <w:numId w:val="42"/>
        </w:numPr>
        <w:ind w:left="1800"/>
        <w:contextualSpacing/>
      </w:pPr>
      <w:r w:rsidRPr="00BE17B3">
        <w:t xml:space="preserve">Unexplained new user </w:t>
      </w:r>
      <w:proofErr w:type="gramStart"/>
      <w:r w:rsidRPr="00BE17B3">
        <w:t>accounts;</w:t>
      </w:r>
      <w:proofErr w:type="gramEnd"/>
    </w:p>
    <w:p w14:paraId="11117294" w14:textId="77777777" w:rsidR="00BE17B3" w:rsidRPr="00BE17B3" w:rsidRDefault="00BE17B3">
      <w:pPr>
        <w:numPr>
          <w:ilvl w:val="0"/>
          <w:numId w:val="42"/>
        </w:numPr>
        <w:ind w:left="1800"/>
        <w:contextualSpacing/>
      </w:pPr>
      <w:r w:rsidRPr="00BE17B3">
        <w:t xml:space="preserve">Unstable systems or </w:t>
      </w:r>
      <w:proofErr w:type="gramStart"/>
      <w:r w:rsidRPr="00BE17B3">
        <w:t>system</w:t>
      </w:r>
      <w:proofErr w:type="gramEnd"/>
      <w:r w:rsidRPr="00BE17B3">
        <w:t xml:space="preserve"> crashes;</w:t>
      </w:r>
    </w:p>
    <w:p w14:paraId="656547B8" w14:textId="77777777" w:rsidR="00BE17B3" w:rsidRPr="00BE17B3" w:rsidRDefault="00BE17B3">
      <w:pPr>
        <w:numPr>
          <w:ilvl w:val="0"/>
          <w:numId w:val="42"/>
        </w:numPr>
        <w:ind w:left="1800"/>
        <w:contextualSpacing/>
      </w:pPr>
      <w:r w:rsidRPr="00BE17B3">
        <w:t xml:space="preserve">Poor or inconsistent system response </w:t>
      </w:r>
      <w:proofErr w:type="gramStart"/>
      <w:r w:rsidRPr="00BE17B3">
        <w:t>time;</w:t>
      </w:r>
      <w:proofErr w:type="gramEnd"/>
    </w:p>
    <w:p w14:paraId="797D4145" w14:textId="77777777" w:rsidR="00BE17B3" w:rsidRPr="00BE17B3" w:rsidRDefault="00BE17B3">
      <w:pPr>
        <w:numPr>
          <w:ilvl w:val="0"/>
          <w:numId w:val="42"/>
        </w:numPr>
        <w:ind w:left="1800"/>
        <w:contextualSpacing/>
      </w:pPr>
      <w:r w:rsidRPr="00BE17B3">
        <w:t xml:space="preserve">USB sticks, drives, or devices found connected to BES Cyber </w:t>
      </w:r>
      <w:proofErr w:type="gramStart"/>
      <w:r w:rsidRPr="00BE17B3">
        <w:t>Systems;</w:t>
      </w:r>
      <w:proofErr w:type="gramEnd"/>
    </w:p>
    <w:p w14:paraId="553DF5B1" w14:textId="77777777" w:rsidR="00BE17B3" w:rsidRPr="00BE17B3" w:rsidRDefault="00BE17B3">
      <w:pPr>
        <w:numPr>
          <w:ilvl w:val="0"/>
          <w:numId w:val="42"/>
        </w:numPr>
        <w:ind w:left="1800"/>
        <w:contextualSpacing/>
      </w:pPr>
      <w:r w:rsidRPr="00BE17B3">
        <w:t>Changes in wiring; and</w:t>
      </w:r>
    </w:p>
    <w:p w14:paraId="45076A6E" w14:textId="77777777" w:rsidR="00BE17B3" w:rsidRPr="00BE17B3" w:rsidRDefault="00BE17B3">
      <w:pPr>
        <w:numPr>
          <w:ilvl w:val="0"/>
          <w:numId w:val="42"/>
        </w:numPr>
        <w:ind w:left="1800"/>
        <w:contextualSpacing/>
      </w:pPr>
      <w:r w:rsidRPr="00BE17B3">
        <w:t>Physical disturbances (e.g., open panels, broken tamper tape).</w:t>
      </w:r>
    </w:p>
    <w:p w14:paraId="488AE3B7" w14:textId="77777777" w:rsidR="00BE17B3" w:rsidRPr="008C7CF1" w:rsidRDefault="00BE17B3" w:rsidP="008C7CF1">
      <w:pPr>
        <w:rPr>
          <w:b/>
        </w:rPr>
      </w:pPr>
      <w:bookmarkStart w:id="179" w:name="_Toc113022015"/>
      <w:r w:rsidRPr="008C7CF1">
        <w:rPr>
          <w:b/>
        </w:rPr>
        <w:lastRenderedPageBreak/>
        <w:t>INCIDENT ESCALATION, INVESTIGATION AND REPORTING</w:t>
      </w:r>
      <w:bookmarkEnd w:id="179"/>
    </w:p>
    <w:p w14:paraId="134EB096" w14:textId="77777777" w:rsidR="00BE17B3" w:rsidRPr="008C7CF1" w:rsidRDefault="00BE17B3" w:rsidP="008C7CF1">
      <w:pPr>
        <w:rPr>
          <w:b/>
        </w:rPr>
      </w:pPr>
      <w:bookmarkStart w:id="180" w:name="_Toc113022016"/>
      <w:r w:rsidRPr="008C7CF1">
        <w:rPr>
          <w:b/>
        </w:rPr>
        <w:t>Escalation</w:t>
      </w:r>
      <w:bookmarkEnd w:id="180"/>
    </w:p>
    <w:p w14:paraId="4CD91A72" w14:textId="77777777" w:rsidR="00BE17B3" w:rsidRPr="00BE17B3" w:rsidRDefault="00BE17B3" w:rsidP="00BE17B3">
      <w:r w:rsidRPr="00BE17B3">
        <w:t>Upon receipt of notification from Field Services or Operating Personnel, the Compliance Manager and notifying personnel will coordinate the investigation and reporting of the suspected incident to the appropriate stakeholders in the reporting process.</w:t>
      </w:r>
    </w:p>
    <w:p w14:paraId="3FD86AD8" w14:textId="77777777" w:rsidR="00BE17B3" w:rsidRPr="008C7CF1" w:rsidRDefault="00BE17B3" w:rsidP="008C7CF1">
      <w:pPr>
        <w:rPr>
          <w:b/>
        </w:rPr>
      </w:pPr>
      <w:bookmarkStart w:id="181" w:name="_Toc113022017"/>
      <w:r w:rsidRPr="008C7CF1">
        <w:rPr>
          <w:b/>
        </w:rPr>
        <w:t>Investigation</w:t>
      </w:r>
      <w:bookmarkEnd w:id="181"/>
    </w:p>
    <w:p w14:paraId="6C87BBBB" w14:textId="77777777" w:rsidR="00BE17B3" w:rsidRPr="00BE17B3" w:rsidRDefault="00BE17B3" w:rsidP="00BE17B3">
      <w:r w:rsidRPr="00BE17B3">
        <w:t>The Compliance Manager, along with subject matter experts, Operating Personnel, Field Services, and other support staff, will ensure that the potential event is investigated and reported within all required timelines (</w:t>
      </w:r>
      <w:proofErr w:type="gramStart"/>
      <w:r w:rsidRPr="00BE17B3">
        <w:t>e.g.</w:t>
      </w:r>
      <w:proofErr w:type="gramEnd"/>
      <w:r w:rsidRPr="00BE17B3">
        <w:t xml:space="preserve"> NERC, ERCOT, Federal).</w:t>
      </w:r>
    </w:p>
    <w:p w14:paraId="2E39D7EA" w14:textId="77777777" w:rsidR="00BE17B3" w:rsidRPr="008C7CF1" w:rsidRDefault="00BE17B3" w:rsidP="008C7CF1">
      <w:pPr>
        <w:rPr>
          <w:b/>
        </w:rPr>
      </w:pPr>
      <w:bookmarkStart w:id="182" w:name="_Toc113022018"/>
      <w:r w:rsidRPr="008C7CF1">
        <w:rPr>
          <w:b/>
        </w:rPr>
        <w:t>Reporting</w:t>
      </w:r>
      <w:bookmarkEnd w:id="182"/>
    </w:p>
    <w:p w14:paraId="7C1D03E5" w14:textId="1D2C7941" w:rsidR="00BE17B3" w:rsidRPr="00BE17B3" w:rsidRDefault="00BE17B3" w:rsidP="00523E0D">
      <w:pPr>
        <w:pStyle w:val="partsubsection"/>
      </w:pPr>
      <w:r w:rsidRPr="00BE17B3">
        <w:t xml:space="preserve">In coordination with Operating Personnel and subject matter experts, the Compliance Manager or their </w:t>
      </w:r>
      <w:proofErr w:type="gramStart"/>
      <w:r w:rsidRPr="00BE17B3">
        <w:t>designee</w:t>
      </w:r>
      <w:proofErr w:type="gramEnd"/>
      <w:r w:rsidRPr="00BE17B3">
        <w:t xml:space="preserve"> will determine if there </w:t>
      </w:r>
      <w:r w:rsidR="00A06DB8">
        <w:t xml:space="preserve">is </w:t>
      </w:r>
      <w:r w:rsidRPr="00BE17B3">
        <w:t>any reporting</w:t>
      </w:r>
      <w:r w:rsidRPr="00BE17B3" w:rsidDel="00A06DB8">
        <w:t xml:space="preserve"> </w:t>
      </w:r>
      <w:r w:rsidRPr="00BE17B3">
        <w:t>required for the incident.</w:t>
      </w:r>
    </w:p>
    <w:p w14:paraId="002B6ADF" w14:textId="77777777" w:rsidR="00BE17B3" w:rsidRPr="00BE17B3" w:rsidRDefault="00BE17B3" w:rsidP="00523E0D">
      <w:pPr>
        <w:pStyle w:val="Sub-sub"/>
      </w:pPr>
      <w:r w:rsidRPr="00BE17B3">
        <w:t>Personnel involved in the response to an incident will be notified by the Compliance Manger or their designee of any submittals that were made.</w:t>
      </w:r>
    </w:p>
    <w:p w14:paraId="1CAF9819" w14:textId="4E346869" w:rsidR="00BE17B3" w:rsidRPr="00BE17B3" w:rsidRDefault="00BE17B3" w:rsidP="00523E0D">
      <w:pPr>
        <w:pStyle w:val="partsubsection"/>
      </w:pPr>
      <w:r w:rsidRPr="00BE17B3">
        <w:t xml:space="preserve">Operating Personnel will notify and coordinate with Field </w:t>
      </w:r>
      <w:r w:rsidR="00DE6A48">
        <w:t>Services</w:t>
      </w:r>
      <w:r w:rsidR="00DE6A48" w:rsidRPr="00BE17B3">
        <w:t xml:space="preserve"> </w:t>
      </w:r>
      <w:r w:rsidRPr="00BE17B3">
        <w:t>until the end of the Reportable Event.</w:t>
      </w:r>
    </w:p>
    <w:p w14:paraId="176ABB92" w14:textId="03C82E2B" w:rsidR="00BE17B3" w:rsidRPr="00BE17B3" w:rsidRDefault="00BE17B3" w:rsidP="00523E0D">
      <w:pPr>
        <w:pStyle w:val="partsubsection"/>
      </w:pPr>
      <w:r w:rsidRPr="00BE17B3">
        <w:t xml:space="preserve">If the event is determined to not meet the reporting threshold, Operating Personnel will coordinate the collection of all appropriate evidence with Field </w:t>
      </w:r>
      <w:r w:rsidR="00A06DB8">
        <w:t>Services</w:t>
      </w:r>
      <w:r w:rsidR="00A06DB8" w:rsidRPr="00BE17B3">
        <w:t xml:space="preserve"> </w:t>
      </w:r>
      <w:r w:rsidRPr="00BE17B3">
        <w:t xml:space="preserve">and </w:t>
      </w:r>
      <w:proofErr w:type="gramStart"/>
      <w:r w:rsidRPr="00BE17B3">
        <w:t>submit</w:t>
      </w:r>
      <w:proofErr w:type="gramEnd"/>
      <w:r w:rsidRPr="00BE17B3">
        <w:t xml:space="preserve"> to </w:t>
      </w:r>
      <w:r w:rsidR="00A06DB8">
        <w:t>the Compliance Manager</w:t>
      </w:r>
      <w:r w:rsidRPr="00BE17B3">
        <w:t xml:space="preserve"> for evidence retention.</w:t>
      </w:r>
    </w:p>
    <w:p w14:paraId="74AA92A6" w14:textId="77777777" w:rsidR="00BE17B3" w:rsidRPr="00BE17B3" w:rsidRDefault="00BE17B3" w:rsidP="00523E0D">
      <w:pPr>
        <w:pStyle w:val="partsubsection"/>
      </w:pPr>
      <w:r w:rsidRPr="00BE17B3">
        <w:t>If it is determined that a Reportable Cyber Security Incident has occurred or is ongoing, the incident must be reported to the NERC Electricity Information Sharing and Analysis Center (E-ISAC) and other entities, as required.</w:t>
      </w:r>
    </w:p>
    <w:p w14:paraId="4EC8D680" w14:textId="77777777" w:rsidR="00BE17B3" w:rsidRPr="00BE17B3" w:rsidRDefault="00BE17B3" w:rsidP="00523E0D">
      <w:pPr>
        <w:pStyle w:val="partsubsection"/>
      </w:pPr>
      <w:r w:rsidRPr="00BE17B3">
        <w:t>If it is determined that a Reportable physical Event has occurred or is ongoing, it must be reported to the Department of Energy and other entities, as required.</w:t>
      </w:r>
    </w:p>
    <w:p w14:paraId="09D9D16F" w14:textId="12F8FD33" w:rsidR="00BE17B3" w:rsidRPr="008C7CF1" w:rsidRDefault="00BE17B3" w:rsidP="008C7CF1">
      <w:pPr>
        <w:rPr>
          <w:b/>
        </w:rPr>
      </w:pPr>
      <w:bookmarkStart w:id="183" w:name="_Toc113022019"/>
      <w:r w:rsidRPr="008C7CF1">
        <w:rPr>
          <w:b/>
        </w:rPr>
        <w:t>Resources And Related Documents</w:t>
      </w:r>
      <w:bookmarkEnd w:id="183"/>
    </w:p>
    <w:p w14:paraId="47DDBA00" w14:textId="4770A075" w:rsidR="00BE17B3" w:rsidRPr="009F5F36" w:rsidRDefault="00A42455" w:rsidP="00BE17B3">
      <w:pPr>
        <w:rPr>
          <w:szCs w:val="24"/>
        </w:rPr>
      </w:pPr>
      <w:r w:rsidRPr="009F5F36">
        <w:rPr>
          <w:szCs w:val="24"/>
        </w:rPr>
        <w:t>Rodeo Ranch</w:t>
      </w:r>
      <w:r w:rsidR="00BE17B3" w:rsidRPr="009F5F36">
        <w:rPr>
          <w:szCs w:val="24"/>
        </w:rPr>
        <w:t xml:space="preserve"> Cyber Security Incident Response </w:t>
      </w:r>
      <w:r w:rsidR="008D0E68">
        <w:rPr>
          <w:szCs w:val="24"/>
        </w:rPr>
        <w:t>Plan</w:t>
      </w:r>
    </w:p>
    <w:p w14:paraId="20357150" w14:textId="12ED1649" w:rsidR="00BE17B3" w:rsidRPr="009F5F36" w:rsidRDefault="00A42455" w:rsidP="00BE17B3">
      <w:pPr>
        <w:rPr>
          <w:szCs w:val="24"/>
        </w:rPr>
      </w:pPr>
      <w:r w:rsidRPr="009F5F36">
        <w:rPr>
          <w:szCs w:val="24"/>
        </w:rPr>
        <w:t>Rodeo Ranch</w:t>
      </w:r>
      <w:r w:rsidR="00BE17B3" w:rsidRPr="009F5F36">
        <w:rPr>
          <w:szCs w:val="24"/>
        </w:rPr>
        <w:t xml:space="preserve"> Event Reporting Operating </w:t>
      </w:r>
      <w:r w:rsidR="008D0E68">
        <w:rPr>
          <w:szCs w:val="24"/>
        </w:rPr>
        <w:t>Plan</w:t>
      </w:r>
    </w:p>
    <w:p w14:paraId="3D48BF56" w14:textId="77777777" w:rsidR="00BE17B3" w:rsidRPr="00BE17B3" w:rsidRDefault="00BE17B3" w:rsidP="00BE17B3">
      <w:pPr>
        <w:rPr>
          <w:b/>
          <w:szCs w:val="24"/>
        </w:rPr>
      </w:pPr>
      <w:r w:rsidRPr="00BE17B3">
        <w:rPr>
          <w:b/>
          <w:szCs w:val="24"/>
          <w:u w:val="single"/>
        </w:rPr>
        <w:t>Department of Energy (DOE</w:t>
      </w:r>
      <w:r w:rsidRPr="00BE17B3">
        <w:rPr>
          <w:b/>
          <w:szCs w:val="24"/>
        </w:rPr>
        <w:t xml:space="preserve">) </w:t>
      </w:r>
    </w:p>
    <w:p w14:paraId="2AE125B4" w14:textId="77777777" w:rsidR="00BE17B3" w:rsidRPr="00BE17B3" w:rsidRDefault="00BE17B3" w:rsidP="00BE17B3">
      <w:pPr>
        <w:rPr>
          <w:b/>
          <w:szCs w:val="24"/>
        </w:rPr>
      </w:pPr>
      <w:r w:rsidRPr="009F5F36">
        <w:rPr>
          <w:szCs w:val="24"/>
        </w:rPr>
        <w:t xml:space="preserve">Office of Cybersecurity, Energy Security &amp; Emergency Response web page: </w:t>
      </w:r>
      <w:hyperlink r:id="rId32" w:history="1">
        <w:r w:rsidRPr="00BE17B3">
          <w:rPr>
            <w:color w:val="0563C1" w:themeColor="hyperlink"/>
            <w:szCs w:val="24"/>
            <w:u w:val="single"/>
          </w:rPr>
          <w:t>https://www.oe.netl.doe.gov/oe417.aspx</w:t>
        </w:r>
      </w:hyperlink>
    </w:p>
    <w:p w14:paraId="1A702D9B" w14:textId="77777777" w:rsidR="00BE17B3" w:rsidRPr="00BE17B3" w:rsidRDefault="00BE17B3">
      <w:pPr>
        <w:numPr>
          <w:ilvl w:val="0"/>
          <w:numId w:val="43"/>
        </w:numPr>
        <w:contextualSpacing/>
        <w:rPr>
          <w:bCs/>
          <w:szCs w:val="24"/>
        </w:rPr>
      </w:pPr>
      <w:r w:rsidRPr="00BE17B3">
        <w:rPr>
          <w:bCs/>
          <w:szCs w:val="24"/>
        </w:rPr>
        <w:lastRenderedPageBreak/>
        <w:t xml:space="preserve">DOE-417 Online Submissions and DOE-417 Form and Instructions are located on this web page. </w:t>
      </w:r>
    </w:p>
    <w:p w14:paraId="5C924429" w14:textId="77777777" w:rsidR="00BE17B3" w:rsidRPr="00BE17B3" w:rsidRDefault="00BE17B3">
      <w:pPr>
        <w:numPr>
          <w:ilvl w:val="0"/>
          <w:numId w:val="43"/>
        </w:numPr>
        <w:contextualSpacing/>
        <w:rPr>
          <w:szCs w:val="24"/>
        </w:rPr>
      </w:pPr>
      <w:r w:rsidRPr="00BE17B3">
        <w:rPr>
          <w:bCs/>
          <w:szCs w:val="24"/>
        </w:rPr>
        <w:t>The Online Submissions link allows a user to include NERC System Awareness and the E-ISAC on the submittal; if the user has a login account, they can include additional recipients as well as retrieve and update past forms.</w:t>
      </w:r>
    </w:p>
    <w:p w14:paraId="724DC337" w14:textId="77777777" w:rsidR="00BE17B3" w:rsidRPr="00BE17B3" w:rsidRDefault="00BE17B3" w:rsidP="00BE17B3">
      <w:pPr>
        <w:rPr>
          <w:b/>
          <w:u w:val="single"/>
        </w:rPr>
      </w:pPr>
      <w:r w:rsidRPr="00BE17B3">
        <w:rPr>
          <w:b/>
          <w:u w:val="single"/>
        </w:rPr>
        <w:t>NERC</w:t>
      </w:r>
    </w:p>
    <w:p w14:paraId="2C470B85" w14:textId="77777777" w:rsidR="00BE17B3" w:rsidRPr="00BE17B3" w:rsidRDefault="00D41572" w:rsidP="00BE17B3">
      <w:pPr>
        <w:rPr>
          <w:color w:val="0563C1" w:themeColor="hyperlink"/>
          <w:u w:val="single"/>
        </w:rPr>
      </w:pPr>
      <w:hyperlink r:id="rId33" w:history="1">
        <w:r w:rsidR="00BE17B3" w:rsidRPr="00BE17B3">
          <w:rPr>
            <w:color w:val="0563C1" w:themeColor="hyperlink"/>
            <w:u w:val="single"/>
          </w:rPr>
          <w:t>https://www.nerc.com/pa/rrm/bpsa/Pages/default.aspx</w:t>
        </w:r>
      </w:hyperlink>
    </w:p>
    <w:p w14:paraId="3C91AE94" w14:textId="77777777" w:rsidR="00BE17B3" w:rsidRPr="00BE17B3" w:rsidRDefault="00BE17B3" w:rsidP="00BE17B3">
      <w:pPr>
        <w:jc w:val="both"/>
        <w:rPr>
          <w:rFonts w:cstheme="minorHAnsi"/>
          <w:b/>
          <w:u w:val="single"/>
        </w:rPr>
      </w:pPr>
      <w:r w:rsidRPr="00BE17B3">
        <w:rPr>
          <w:rFonts w:cstheme="minorHAnsi"/>
          <w:b/>
          <w:u w:val="single"/>
        </w:rPr>
        <w:t>ERCOT</w:t>
      </w:r>
    </w:p>
    <w:p w14:paraId="3BE3459F" w14:textId="77777777" w:rsidR="00BE17B3" w:rsidRPr="00BE17B3" w:rsidRDefault="00BE17B3" w:rsidP="00BE17B3">
      <w:pPr>
        <w:rPr>
          <w:rFonts w:cstheme="minorHAnsi"/>
        </w:rPr>
      </w:pPr>
      <w:r w:rsidRPr="009F5F36">
        <w:rPr>
          <w:rFonts w:cstheme="minorHAnsi"/>
        </w:rPr>
        <w:t>Current Protocols - Nodal:</w:t>
      </w:r>
      <w:r w:rsidRPr="00BE17B3">
        <w:t xml:space="preserve"> </w:t>
      </w:r>
      <w:hyperlink r:id="rId34" w:history="1">
        <w:r w:rsidRPr="00BE17B3">
          <w:rPr>
            <w:rFonts w:cstheme="minorHAnsi"/>
            <w:bCs/>
            <w:color w:val="0563C1" w:themeColor="hyperlink"/>
            <w:u w:val="single"/>
          </w:rPr>
          <w:t>https://www.ercot.com/mktrules/nprotocols/current</w:t>
        </w:r>
      </w:hyperlink>
      <w:r w:rsidRPr="00BE17B3">
        <w:rPr>
          <w:rFonts w:cstheme="minorHAnsi"/>
          <w:bCs/>
        </w:rPr>
        <w:t xml:space="preserve"> </w:t>
      </w:r>
      <w:r w:rsidRPr="00BE17B3">
        <w:rPr>
          <w:rFonts w:cstheme="minorHAnsi"/>
        </w:rPr>
        <w:t xml:space="preserve"> </w:t>
      </w:r>
    </w:p>
    <w:p w14:paraId="18F2C725" w14:textId="77777777" w:rsidR="00BE17B3" w:rsidRPr="009F5F36" w:rsidRDefault="00BE17B3">
      <w:pPr>
        <w:numPr>
          <w:ilvl w:val="0"/>
          <w:numId w:val="45"/>
        </w:numPr>
        <w:contextualSpacing/>
        <w:jc w:val="both"/>
        <w:rPr>
          <w:rFonts w:cstheme="minorHAnsi"/>
          <w:szCs w:val="24"/>
          <w:shd w:val="clear" w:color="auto" w:fill="FFFFFF"/>
        </w:rPr>
      </w:pPr>
      <w:r w:rsidRPr="009F5F36">
        <w:t>Section 16:</w:t>
      </w:r>
      <w:r w:rsidRPr="00A06DB8">
        <w:t xml:space="preserve"> </w:t>
      </w:r>
      <w:r w:rsidRPr="009F5F36">
        <w:rPr>
          <w:rFonts w:cstheme="minorHAnsi"/>
          <w:szCs w:val="24"/>
          <w:shd w:val="clear" w:color="auto" w:fill="FFFFFF"/>
        </w:rPr>
        <w:t>Registration and Qualification of Market Participants</w:t>
      </w:r>
    </w:p>
    <w:p w14:paraId="34CE9CE0" w14:textId="77777777" w:rsidR="00BE17B3" w:rsidRPr="009F5F36" w:rsidRDefault="00BE17B3">
      <w:pPr>
        <w:numPr>
          <w:ilvl w:val="0"/>
          <w:numId w:val="45"/>
        </w:numPr>
        <w:contextualSpacing/>
        <w:jc w:val="both"/>
        <w:rPr>
          <w:rFonts w:cstheme="minorHAnsi"/>
          <w:szCs w:val="24"/>
          <w:shd w:val="clear" w:color="auto" w:fill="FFFFFF"/>
        </w:rPr>
      </w:pPr>
      <w:r w:rsidRPr="009F5F36">
        <w:rPr>
          <w:rFonts w:cstheme="minorHAnsi"/>
          <w:szCs w:val="24"/>
          <w:shd w:val="clear" w:color="auto" w:fill="FFFFFF"/>
        </w:rPr>
        <w:t xml:space="preserve">Section 23 Form E, Notice of Change of Information: </w:t>
      </w:r>
    </w:p>
    <w:p w14:paraId="75650D52" w14:textId="77777777" w:rsidR="00BE17B3" w:rsidRPr="00A06DB8" w:rsidRDefault="00BE17B3">
      <w:pPr>
        <w:numPr>
          <w:ilvl w:val="0"/>
          <w:numId w:val="45"/>
        </w:numPr>
        <w:contextualSpacing/>
        <w:jc w:val="both"/>
      </w:pPr>
      <w:r w:rsidRPr="009F5F36">
        <w:rPr>
          <w:rFonts w:cstheme="minorHAnsi"/>
          <w:szCs w:val="24"/>
          <w:shd w:val="clear" w:color="auto" w:fill="FFFFFF"/>
        </w:rPr>
        <w:t>Section 23 Form O, Notice</w:t>
      </w:r>
      <w:r w:rsidRPr="009F5F36">
        <w:t xml:space="preserve"> of Cybersecurity Incident</w:t>
      </w:r>
      <w:r w:rsidRPr="00A06DB8">
        <w:t xml:space="preserve"> </w:t>
      </w:r>
    </w:p>
    <w:p w14:paraId="40BCFBB9" w14:textId="77777777" w:rsidR="00BE17B3" w:rsidRPr="00BE17B3" w:rsidRDefault="00BE17B3" w:rsidP="00BE17B3">
      <w:pPr>
        <w:contextualSpacing/>
        <w:jc w:val="both"/>
        <w:rPr>
          <w:rFonts w:cstheme="minorHAnsi"/>
          <w:b/>
          <w:bCs/>
        </w:rPr>
      </w:pPr>
    </w:p>
    <w:p w14:paraId="2D11C8A4" w14:textId="77777777" w:rsidR="00BE17B3" w:rsidRPr="00BE17B3" w:rsidRDefault="00BE17B3" w:rsidP="00BE17B3">
      <w:pPr>
        <w:jc w:val="both"/>
        <w:rPr>
          <w:rFonts w:cstheme="minorHAnsi"/>
        </w:rPr>
      </w:pPr>
      <w:r w:rsidRPr="009F5F36">
        <w:rPr>
          <w:rFonts w:cstheme="minorHAnsi"/>
        </w:rPr>
        <w:t>Current Nodal Operating Guides</w:t>
      </w:r>
      <w:r w:rsidRPr="00BE17B3">
        <w:rPr>
          <w:rFonts w:cstheme="minorHAnsi"/>
          <w:b/>
          <w:bCs/>
        </w:rPr>
        <w:t>:</w:t>
      </w:r>
      <w:r w:rsidRPr="00BE17B3">
        <w:rPr>
          <w:rFonts w:cstheme="minorHAnsi"/>
        </w:rPr>
        <w:t xml:space="preserve"> </w:t>
      </w:r>
      <w:hyperlink r:id="rId35" w:history="1">
        <w:r w:rsidRPr="00BE17B3">
          <w:rPr>
            <w:rFonts w:cstheme="minorHAnsi"/>
            <w:color w:val="0563C1" w:themeColor="hyperlink"/>
            <w:u w:val="single"/>
          </w:rPr>
          <w:t>https://www.ercot.com/mktrules/guides/noperating/current</w:t>
        </w:r>
      </w:hyperlink>
      <w:r w:rsidRPr="00BE17B3">
        <w:rPr>
          <w:rFonts w:cstheme="minorHAnsi"/>
        </w:rPr>
        <w:t xml:space="preserve">  </w:t>
      </w:r>
    </w:p>
    <w:p w14:paraId="1E4B0CA7" w14:textId="77777777" w:rsidR="00BE17B3" w:rsidRPr="009F5F36" w:rsidRDefault="00BE17B3">
      <w:pPr>
        <w:numPr>
          <w:ilvl w:val="0"/>
          <w:numId w:val="45"/>
        </w:numPr>
        <w:contextualSpacing/>
        <w:jc w:val="both"/>
      </w:pPr>
      <w:r w:rsidRPr="009F5F36">
        <w:rPr>
          <w:shd w:val="clear" w:color="auto" w:fill="FFFFFF"/>
        </w:rPr>
        <w:t>Section 3: ERCOT and Market Participant Responsibilities</w:t>
      </w:r>
    </w:p>
    <w:p w14:paraId="19050FF1" w14:textId="77777777" w:rsidR="00A06DB8" w:rsidRDefault="00A06DB8" w:rsidP="00BE17B3">
      <w:pPr>
        <w:keepNext/>
        <w:jc w:val="both"/>
        <w:rPr>
          <w:rFonts w:cstheme="minorHAnsi"/>
          <w:b/>
          <w:u w:val="single"/>
        </w:rPr>
      </w:pPr>
    </w:p>
    <w:p w14:paraId="40312AAD" w14:textId="13FE2CB0" w:rsidR="00BE17B3" w:rsidRPr="00BE17B3" w:rsidRDefault="00BE17B3" w:rsidP="00BE17B3">
      <w:pPr>
        <w:keepNext/>
        <w:jc w:val="both"/>
        <w:rPr>
          <w:rFonts w:cstheme="minorHAnsi"/>
          <w:b/>
          <w:u w:val="single"/>
        </w:rPr>
      </w:pPr>
      <w:r w:rsidRPr="00BE17B3">
        <w:rPr>
          <w:rFonts w:cstheme="minorHAnsi"/>
          <w:b/>
          <w:u w:val="single"/>
        </w:rPr>
        <w:t>Texas RE</w:t>
      </w:r>
    </w:p>
    <w:p w14:paraId="393EF7AE" w14:textId="77777777" w:rsidR="00BE17B3" w:rsidRPr="00A06DB8" w:rsidRDefault="00BE17B3" w:rsidP="00BE17B3">
      <w:pPr>
        <w:jc w:val="both"/>
        <w:rPr>
          <w:rFonts w:cstheme="minorHAnsi"/>
          <w:bCs/>
        </w:rPr>
      </w:pPr>
      <w:r w:rsidRPr="009F5F36">
        <w:rPr>
          <w:rFonts w:cstheme="minorHAnsi"/>
        </w:rPr>
        <w:t>Texas RE Event Analysis webpage:</w:t>
      </w:r>
      <w:r w:rsidRPr="00A06DB8">
        <w:rPr>
          <w:rFonts w:cstheme="minorHAnsi"/>
          <w:bCs/>
        </w:rPr>
        <w:t xml:space="preserve"> </w:t>
      </w:r>
      <w:hyperlink r:id="rId36" w:history="1">
        <w:r w:rsidRPr="00A06DB8">
          <w:rPr>
            <w:rFonts w:cstheme="minorHAnsi"/>
            <w:bCs/>
            <w:color w:val="0563C1" w:themeColor="hyperlink"/>
            <w:u w:val="single"/>
          </w:rPr>
          <w:t>https://www.texasre.org/reliabilityservices</w:t>
        </w:r>
      </w:hyperlink>
      <w:r w:rsidRPr="00A06DB8">
        <w:rPr>
          <w:rFonts w:cstheme="minorHAnsi"/>
          <w:bCs/>
        </w:rPr>
        <w:t xml:space="preserve"> </w:t>
      </w:r>
    </w:p>
    <w:p w14:paraId="3FB096F7" w14:textId="77777777" w:rsidR="00BE17B3" w:rsidRPr="00BE17B3" w:rsidRDefault="00BE17B3">
      <w:pPr>
        <w:numPr>
          <w:ilvl w:val="0"/>
          <w:numId w:val="44"/>
        </w:numPr>
        <w:ind w:left="540"/>
        <w:contextualSpacing/>
        <w:jc w:val="both"/>
        <w:rPr>
          <w:rFonts w:cstheme="minorHAnsi"/>
        </w:rPr>
      </w:pPr>
      <w:r w:rsidRPr="00BE17B3">
        <w:rPr>
          <w:rFonts w:cstheme="minorHAnsi"/>
        </w:rPr>
        <w:t>See “Event Contact Information” section under Event Analysis</w:t>
      </w:r>
    </w:p>
    <w:p w14:paraId="6E0177BD" w14:textId="77777777" w:rsidR="00A06DB8" w:rsidRDefault="00A06DB8" w:rsidP="00BE17B3">
      <w:pPr>
        <w:keepNext/>
        <w:spacing w:after="160" w:line="259" w:lineRule="auto"/>
        <w:rPr>
          <w:b/>
          <w:bCs/>
          <w:u w:val="single"/>
        </w:rPr>
      </w:pPr>
    </w:p>
    <w:p w14:paraId="749C69E1" w14:textId="7FE42236" w:rsidR="00BE17B3" w:rsidRPr="00BE17B3" w:rsidRDefault="00BE17B3" w:rsidP="00BE17B3">
      <w:pPr>
        <w:keepNext/>
        <w:spacing w:after="160" w:line="259" w:lineRule="auto"/>
        <w:rPr>
          <w:b/>
          <w:bCs/>
          <w:u w:val="single"/>
        </w:rPr>
      </w:pPr>
      <w:r w:rsidRPr="00BE17B3">
        <w:rPr>
          <w:b/>
          <w:bCs/>
          <w:u w:val="single"/>
        </w:rPr>
        <w:t>PUCT</w:t>
      </w:r>
    </w:p>
    <w:p w14:paraId="2F96C903" w14:textId="77777777" w:rsidR="00BE17B3" w:rsidRPr="00BE17B3" w:rsidRDefault="00BE17B3" w:rsidP="00BE17B3">
      <w:r w:rsidRPr="009F5F36">
        <w:t>Electric Substantive Rules: Chapter 25 Rules webpage</w:t>
      </w:r>
      <w:r w:rsidRPr="00A06DB8">
        <w:t>:</w:t>
      </w:r>
      <w:r w:rsidRPr="00BE17B3">
        <w:t xml:space="preserve"> </w:t>
      </w:r>
      <w:hyperlink r:id="rId37" w:history="1">
        <w:r w:rsidRPr="00BE17B3">
          <w:rPr>
            <w:color w:val="0563C1" w:themeColor="hyperlink"/>
            <w:u w:val="single"/>
          </w:rPr>
          <w:t>https://www.puc.texas.gov/agency/rulesnlaws/subrules/electric/Electric.aspx</w:t>
        </w:r>
      </w:hyperlink>
      <w:r w:rsidRPr="00BE17B3">
        <w:t xml:space="preserve"> </w:t>
      </w:r>
    </w:p>
    <w:p w14:paraId="46AA3DB3" w14:textId="450BFD8D" w:rsidR="00BE17B3" w:rsidRPr="00A06DB8" w:rsidRDefault="00BE17B3">
      <w:pPr>
        <w:numPr>
          <w:ilvl w:val="0"/>
          <w:numId w:val="46"/>
        </w:numPr>
        <w:ind w:left="720"/>
      </w:pPr>
      <w:r w:rsidRPr="009F5F36">
        <w:t xml:space="preserve">Subchapter C, §25.53 - Electric Service Emergency Operations </w:t>
      </w:r>
      <w:r w:rsidR="008D0E68">
        <w:t>Plan</w:t>
      </w:r>
      <w:r w:rsidRPr="009F5F36">
        <w:t>s</w:t>
      </w:r>
      <w:r w:rsidRPr="00A06DB8">
        <w:t xml:space="preserve"> </w:t>
      </w:r>
    </w:p>
    <w:p w14:paraId="0C0DCC0E" w14:textId="77777777" w:rsidR="00BE17B3" w:rsidRPr="00BE17B3" w:rsidRDefault="00BE17B3" w:rsidP="00BE17B3">
      <w:pPr>
        <w:rPr>
          <w:color w:val="0563C1" w:themeColor="hyperlink"/>
          <w:u w:val="single"/>
        </w:rPr>
      </w:pPr>
      <w:r w:rsidRPr="009F5F36">
        <w:t xml:space="preserve">Emergency Contact Update Form </w:t>
      </w:r>
      <w:r w:rsidRPr="00A06DB8">
        <w:t xml:space="preserve">(posted under </w:t>
      </w:r>
      <w:r w:rsidRPr="00A06DB8">
        <w:rPr>
          <w:u w:val="single"/>
        </w:rPr>
        <w:t>Emergency Management</w:t>
      </w:r>
      <w:r w:rsidRPr="00A06DB8">
        <w:t xml:space="preserve"> section</w:t>
      </w:r>
      <w:r w:rsidRPr="00BE17B3">
        <w:t>)</w:t>
      </w:r>
      <w:r w:rsidRPr="00BE17B3">
        <w:rPr>
          <w:b/>
          <w:bCs/>
        </w:rPr>
        <w:t xml:space="preserve">: </w:t>
      </w:r>
      <w:hyperlink r:id="rId38" w:history="1">
        <w:r w:rsidRPr="00BE17B3">
          <w:rPr>
            <w:color w:val="0563C1" w:themeColor="hyperlink"/>
            <w:u w:val="single"/>
          </w:rPr>
          <w:t>https://www.puc.texas.gov/industry/electric/forms/</w:t>
        </w:r>
      </w:hyperlink>
    </w:p>
    <w:p w14:paraId="7D6AE5FE" w14:textId="77777777" w:rsidR="00BE17B3" w:rsidRDefault="00BE17B3" w:rsidP="00BE17B3"/>
    <w:p w14:paraId="16F38BA1" w14:textId="77777777" w:rsidR="00CD1F41" w:rsidRDefault="00CD1F41" w:rsidP="00CD1F41"/>
    <w:p w14:paraId="75ECA8B6" w14:textId="3739852B" w:rsidR="002651B9" w:rsidRDefault="002651B9">
      <w:pPr>
        <w:spacing w:after="160" w:line="259" w:lineRule="auto"/>
      </w:pPr>
      <w:r>
        <w:br w:type="page"/>
      </w:r>
    </w:p>
    <w:p w14:paraId="52AE8FB6" w14:textId="246253E9" w:rsidR="002651B9" w:rsidRDefault="002651B9" w:rsidP="002651B9">
      <w:pPr>
        <w:pStyle w:val="Heading1"/>
        <w:numPr>
          <w:ilvl w:val="0"/>
          <w:numId w:val="0"/>
        </w:numPr>
      </w:pPr>
      <w:bookmarkStart w:id="184" w:name="_Toc144221844"/>
      <w:r>
        <w:lastRenderedPageBreak/>
        <w:t xml:space="preserve">ATTACHMENT 10: </w:t>
      </w:r>
      <w:r w:rsidR="000B5B52">
        <w:t xml:space="preserve">RODEO RANCH </w:t>
      </w:r>
      <w:r w:rsidRPr="00D54D2C">
        <w:t>C</w:t>
      </w:r>
      <w:r>
        <w:t xml:space="preserve">RITICAL COMPONENT </w:t>
      </w:r>
      <w:commentRangeStart w:id="185"/>
      <w:r>
        <w:t>MATRIX</w:t>
      </w:r>
      <w:commentRangeEnd w:id="185"/>
      <w:r w:rsidR="00EF77EB">
        <w:rPr>
          <w:rStyle w:val="CommentReference"/>
          <w:rFonts w:asciiTheme="minorHAnsi" w:hAnsiTheme="minorHAnsi"/>
          <w:b w:val="0"/>
        </w:rPr>
        <w:commentReference w:id="185"/>
      </w:r>
      <w:bookmarkEnd w:id="184"/>
    </w:p>
    <w:tbl>
      <w:tblPr>
        <w:tblW w:w="934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02"/>
        <w:gridCol w:w="3240"/>
        <w:gridCol w:w="1260"/>
        <w:gridCol w:w="1890"/>
        <w:gridCol w:w="2152"/>
      </w:tblGrid>
      <w:tr w:rsidR="008E4345" w:rsidRPr="008E4345" w14:paraId="060AA687" w14:textId="77777777" w:rsidTr="008E4345">
        <w:trPr>
          <w:trHeight w:val="300"/>
        </w:trPr>
        <w:tc>
          <w:tcPr>
            <w:tcW w:w="9344" w:type="dxa"/>
            <w:gridSpan w:val="5"/>
            <w:tcBorders>
              <w:top w:val="single" w:sz="6" w:space="0" w:color="A5A5A5"/>
              <w:left w:val="single" w:sz="6" w:space="0" w:color="A5A5A5"/>
              <w:bottom w:val="single" w:sz="6" w:space="0" w:color="A5A5A5"/>
              <w:right w:val="single" w:sz="6" w:space="0" w:color="C9C9C9"/>
            </w:tcBorders>
            <w:shd w:val="clear" w:color="auto" w:fill="C03232"/>
            <w:hideMark/>
          </w:tcPr>
          <w:p w14:paraId="5C56B92C" w14:textId="77777777" w:rsidR="008E4345" w:rsidRPr="008E4345" w:rsidRDefault="008E4345" w:rsidP="008E4345">
            <w:pPr>
              <w:spacing w:after="0"/>
              <w:jc w:val="center"/>
              <w:textAlignment w:val="baseline"/>
              <w:rPr>
                <w:rFonts w:ascii="Times New Roman" w:eastAsia="Times New Roman" w:hAnsi="Times New Roman" w:cs="Times New Roman"/>
                <w:b/>
                <w:bCs/>
                <w:color w:val="FFFFFF"/>
                <w:szCs w:val="24"/>
              </w:rPr>
            </w:pPr>
            <w:r w:rsidRPr="008E4345">
              <w:rPr>
                <w:rFonts w:ascii="Calibri" w:eastAsia="Times New Roman" w:hAnsi="Calibri" w:cs="Calibri"/>
                <w:b/>
                <w:bCs/>
                <w:color w:val="FFFFFF"/>
                <w:szCs w:val="24"/>
              </w:rPr>
              <w:t>Rodeo Ranch Critical Equipment </w:t>
            </w:r>
          </w:p>
        </w:tc>
      </w:tr>
      <w:tr w:rsidR="00DE32B4" w:rsidRPr="008E4345" w14:paraId="4DB4C23C" w14:textId="77777777" w:rsidTr="00DE32B4">
        <w:trPr>
          <w:trHeight w:val="300"/>
        </w:trPr>
        <w:tc>
          <w:tcPr>
            <w:tcW w:w="802" w:type="dxa"/>
            <w:tcBorders>
              <w:top w:val="single" w:sz="6" w:space="0" w:color="A5A5A5"/>
              <w:left w:val="single" w:sz="6" w:space="0" w:color="A5A5A5"/>
              <w:bottom w:val="single" w:sz="6" w:space="0" w:color="A5A5A5"/>
              <w:right w:val="nil"/>
            </w:tcBorders>
            <w:shd w:val="clear" w:color="auto" w:fill="C03232"/>
            <w:hideMark/>
          </w:tcPr>
          <w:p w14:paraId="61A33ED7" w14:textId="77777777" w:rsidR="008E4345" w:rsidRPr="008E4345" w:rsidRDefault="008E4345" w:rsidP="008E4345">
            <w:pPr>
              <w:spacing w:after="0"/>
              <w:jc w:val="center"/>
              <w:textAlignment w:val="baseline"/>
              <w:rPr>
                <w:rFonts w:ascii="Times New Roman" w:eastAsia="Times New Roman" w:hAnsi="Times New Roman" w:cs="Times New Roman"/>
                <w:b/>
                <w:bCs/>
                <w:color w:val="FFFFFF"/>
                <w:szCs w:val="24"/>
              </w:rPr>
            </w:pPr>
            <w:r w:rsidRPr="008E4345">
              <w:rPr>
                <w:rFonts w:ascii="Calibri" w:eastAsia="Times New Roman" w:hAnsi="Calibri" w:cs="Calibri"/>
                <w:b/>
                <w:bCs/>
                <w:color w:val="FFFFFF"/>
                <w:sz w:val="22"/>
              </w:rPr>
              <w:t>Item # </w:t>
            </w:r>
          </w:p>
        </w:tc>
        <w:tc>
          <w:tcPr>
            <w:tcW w:w="3240" w:type="dxa"/>
            <w:tcBorders>
              <w:top w:val="single" w:sz="6" w:space="0" w:color="A5A5A5"/>
              <w:left w:val="nil"/>
              <w:bottom w:val="single" w:sz="6" w:space="0" w:color="A5A5A5"/>
              <w:right w:val="nil"/>
            </w:tcBorders>
            <w:shd w:val="clear" w:color="auto" w:fill="C03232"/>
            <w:hideMark/>
          </w:tcPr>
          <w:p w14:paraId="4EAEA7FB" w14:textId="77777777" w:rsidR="008E4345" w:rsidRPr="008E4345" w:rsidRDefault="008E4345" w:rsidP="008E4345">
            <w:pPr>
              <w:spacing w:after="0"/>
              <w:jc w:val="center"/>
              <w:textAlignment w:val="baseline"/>
              <w:rPr>
                <w:rFonts w:ascii="Times New Roman" w:eastAsia="Times New Roman" w:hAnsi="Times New Roman" w:cs="Times New Roman"/>
                <w:b/>
                <w:bCs/>
                <w:color w:val="FFFFFF"/>
                <w:szCs w:val="24"/>
              </w:rPr>
            </w:pPr>
            <w:r w:rsidRPr="008E4345">
              <w:rPr>
                <w:rFonts w:ascii="Calibri" w:eastAsia="Times New Roman" w:hAnsi="Calibri" w:cs="Calibri"/>
                <w:b/>
                <w:bCs/>
                <w:color w:val="FFFFFF"/>
                <w:sz w:val="22"/>
              </w:rPr>
              <w:t>Description (Manufacturer and Model) </w:t>
            </w:r>
          </w:p>
        </w:tc>
        <w:tc>
          <w:tcPr>
            <w:tcW w:w="1260" w:type="dxa"/>
            <w:tcBorders>
              <w:top w:val="single" w:sz="6" w:space="0" w:color="A5A5A5"/>
              <w:left w:val="nil"/>
              <w:bottom w:val="single" w:sz="6" w:space="0" w:color="A5A5A5"/>
              <w:right w:val="nil"/>
            </w:tcBorders>
            <w:shd w:val="clear" w:color="auto" w:fill="C03232"/>
            <w:hideMark/>
          </w:tcPr>
          <w:p w14:paraId="1D6F14EA" w14:textId="77777777" w:rsidR="008E4345" w:rsidRPr="008E4345" w:rsidRDefault="008E4345" w:rsidP="008E4345">
            <w:pPr>
              <w:spacing w:after="0"/>
              <w:jc w:val="center"/>
              <w:textAlignment w:val="baseline"/>
              <w:rPr>
                <w:rFonts w:ascii="Times New Roman" w:eastAsia="Times New Roman" w:hAnsi="Times New Roman" w:cs="Times New Roman"/>
                <w:b/>
                <w:bCs/>
                <w:color w:val="FFFFFF"/>
                <w:szCs w:val="24"/>
              </w:rPr>
            </w:pPr>
            <w:r w:rsidRPr="008E4345">
              <w:rPr>
                <w:rFonts w:ascii="Calibri" w:eastAsia="Times New Roman" w:hAnsi="Calibri" w:cs="Calibri"/>
                <w:b/>
                <w:bCs/>
                <w:color w:val="FFFFFF"/>
                <w:sz w:val="22"/>
              </w:rPr>
              <w:t>Quantity </w:t>
            </w:r>
          </w:p>
        </w:tc>
        <w:tc>
          <w:tcPr>
            <w:tcW w:w="1890" w:type="dxa"/>
            <w:tcBorders>
              <w:top w:val="single" w:sz="6" w:space="0" w:color="A5A5A5"/>
              <w:left w:val="nil"/>
              <w:bottom w:val="single" w:sz="6" w:space="0" w:color="A5A5A5"/>
              <w:right w:val="nil"/>
            </w:tcBorders>
            <w:shd w:val="clear" w:color="auto" w:fill="C03232"/>
            <w:hideMark/>
          </w:tcPr>
          <w:p w14:paraId="4982087C" w14:textId="77777777" w:rsidR="008E4345" w:rsidRPr="008E4345" w:rsidRDefault="008E4345" w:rsidP="008E4345">
            <w:pPr>
              <w:spacing w:after="0"/>
              <w:jc w:val="center"/>
              <w:textAlignment w:val="baseline"/>
              <w:rPr>
                <w:rFonts w:ascii="Times New Roman" w:eastAsia="Times New Roman" w:hAnsi="Times New Roman" w:cs="Times New Roman"/>
                <w:b/>
                <w:bCs/>
                <w:color w:val="FFFFFF"/>
                <w:szCs w:val="24"/>
              </w:rPr>
            </w:pPr>
            <w:r w:rsidRPr="008E4345">
              <w:rPr>
                <w:rFonts w:ascii="Calibri" w:eastAsia="Times New Roman" w:hAnsi="Calibri" w:cs="Calibri"/>
                <w:b/>
                <w:bCs/>
                <w:color w:val="FFFFFF"/>
                <w:sz w:val="22"/>
              </w:rPr>
              <w:t>Weather Protections </w:t>
            </w:r>
          </w:p>
        </w:tc>
        <w:tc>
          <w:tcPr>
            <w:tcW w:w="2152" w:type="dxa"/>
            <w:tcBorders>
              <w:top w:val="single" w:sz="6" w:space="0" w:color="A5A5A5"/>
              <w:left w:val="nil"/>
              <w:bottom w:val="single" w:sz="6" w:space="0" w:color="A5A5A5"/>
              <w:right w:val="single" w:sz="6" w:space="0" w:color="A5A5A5"/>
            </w:tcBorders>
            <w:shd w:val="clear" w:color="auto" w:fill="C03232"/>
            <w:hideMark/>
          </w:tcPr>
          <w:p w14:paraId="1C8C4EB9" w14:textId="77777777" w:rsidR="008E4345" w:rsidRPr="008E4345" w:rsidRDefault="008E4345" w:rsidP="008E4345">
            <w:pPr>
              <w:spacing w:after="0"/>
              <w:jc w:val="center"/>
              <w:textAlignment w:val="baseline"/>
              <w:rPr>
                <w:rFonts w:ascii="Times New Roman" w:eastAsia="Times New Roman" w:hAnsi="Times New Roman" w:cs="Times New Roman"/>
                <w:b/>
                <w:bCs/>
                <w:color w:val="FFFFFF"/>
                <w:szCs w:val="24"/>
              </w:rPr>
            </w:pPr>
            <w:r w:rsidRPr="008E4345">
              <w:rPr>
                <w:rFonts w:ascii="Calibri" w:eastAsia="Times New Roman" w:hAnsi="Calibri" w:cs="Calibri"/>
                <w:b/>
                <w:bCs/>
                <w:color w:val="FFFFFF"/>
                <w:sz w:val="22"/>
              </w:rPr>
              <w:t>Weather Design Limits </w:t>
            </w:r>
          </w:p>
        </w:tc>
      </w:tr>
      <w:tr w:rsidR="00DE32B4" w:rsidRPr="008E4345" w14:paraId="5716BA68" w14:textId="77777777" w:rsidTr="00DE32B4">
        <w:trPr>
          <w:trHeight w:val="570"/>
        </w:trPr>
        <w:tc>
          <w:tcPr>
            <w:tcW w:w="802" w:type="dxa"/>
            <w:tcBorders>
              <w:top w:val="single" w:sz="6" w:space="0" w:color="C9C9C9"/>
              <w:left w:val="single" w:sz="6" w:space="0" w:color="C9C9C9"/>
              <w:bottom w:val="single" w:sz="6" w:space="0" w:color="C9C9C9"/>
              <w:right w:val="single" w:sz="6" w:space="0" w:color="C9C9C9"/>
            </w:tcBorders>
            <w:shd w:val="clear" w:color="auto" w:fill="EDEDED"/>
            <w:hideMark/>
          </w:tcPr>
          <w:p w14:paraId="2A8C4606" w14:textId="4F21652C" w:rsidR="008E4345" w:rsidRPr="008E4345" w:rsidRDefault="008E4345" w:rsidP="008E4345">
            <w:pPr>
              <w:spacing w:after="0"/>
              <w:ind w:left="255"/>
              <w:textAlignment w:val="baseline"/>
              <w:rPr>
                <w:rFonts w:ascii="Calibri" w:eastAsia="Times New Roman" w:hAnsi="Calibri" w:cs="Calibri"/>
                <w:b/>
                <w:bCs/>
                <w:sz w:val="22"/>
              </w:rPr>
            </w:pPr>
            <w:r>
              <w:rPr>
                <w:rFonts w:ascii="Calibri" w:eastAsia="Times New Roman" w:hAnsi="Calibri" w:cs="Calibri"/>
                <w:b/>
                <w:bCs/>
                <w:sz w:val="22"/>
              </w:rPr>
              <w:t xml:space="preserve">1. </w:t>
            </w:r>
            <w:r w:rsidRPr="008E4345">
              <w:rPr>
                <w:rFonts w:ascii="Calibri" w:eastAsia="Times New Roman" w:hAnsi="Calibri" w:cs="Calibri"/>
                <w:b/>
                <w:bCs/>
                <w:sz w:val="22"/>
              </w:rPr>
              <w:t> </w:t>
            </w:r>
          </w:p>
        </w:tc>
        <w:tc>
          <w:tcPr>
            <w:tcW w:w="3240"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62671FEE" w14:textId="77777777" w:rsidR="008E4345" w:rsidRPr="008E4345" w:rsidRDefault="008E4345" w:rsidP="008E4345">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VTL-1 - CVT Kuhlman DDB-145 Capacitive Voltage Transformer </w:t>
            </w:r>
          </w:p>
        </w:tc>
        <w:tc>
          <w:tcPr>
            <w:tcW w:w="1260"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2940DFCE" w14:textId="77777777" w:rsidR="008E4345" w:rsidRPr="008E4345" w:rsidRDefault="008E4345" w:rsidP="008E4345">
            <w:pPr>
              <w:spacing w:after="0"/>
              <w:jc w:val="center"/>
              <w:textAlignment w:val="baseline"/>
              <w:rPr>
                <w:rFonts w:ascii="Times New Roman" w:eastAsia="Times New Roman" w:hAnsi="Times New Roman" w:cs="Times New Roman"/>
                <w:szCs w:val="24"/>
              </w:rPr>
            </w:pPr>
            <w:r w:rsidRPr="008E4345">
              <w:rPr>
                <w:rFonts w:ascii="Calibri" w:eastAsia="Times New Roman" w:hAnsi="Calibri" w:cs="Calibri"/>
                <w:sz w:val="22"/>
              </w:rPr>
              <w:t>Three (3) </w:t>
            </w:r>
          </w:p>
        </w:tc>
        <w:tc>
          <w:tcPr>
            <w:tcW w:w="1890"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38D69C5B" w14:textId="77777777" w:rsidR="008E4345" w:rsidRPr="008E4345" w:rsidRDefault="008E4345" w:rsidP="008E4345">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Mineral oil filled equipment </w:t>
            </w:r>
          </w:p>
        </w:tc>
        <w:tc>
          <w:tcPr>
            <w:tcW w:w="2152"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1C392395" w14:textId="77777777" w:rsidR="008E4345" w:rsidRPr="008E4345" w:rsidRDefault="008E4345" w:rsidP="008E4345">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Operating temperature range -50 °C (-58 °F) to +50 °C (122 °F)</w:t>
            </w:r>
            <w:r w:rsidRPr="008E4345">
              <w:rPr>
                <w:rFonts w:ascii="Calibri" w:eastAsia="Times New Roman" w:hAnsi="Calibri" w:cs="Calibri"/>
                <w:sz w:val="17"/>
                <w:szCs w:val="17"/>
                <w:vertAlign w:val="superscript"/>
              </w:rPr>
              <w:t>1</w:t>
            </w:r>
            <w:r w:rsidRPr="008E4345">
              <w:rPr>
                <w:rFonts w:ascii="Calibri" w:eastAsia="Times New Roman" w:hAnsi="Calibri" w:cs="Calibri"/>
                <w:sz w:val="22"/>
              </w:rPr>
              <w:t> </w:t>
            </w:r>
          </w:p>
        </w:tc>
      </w:tr>
      <w:tr w:rsidR="008E4345" w:rsidRPr="008E4345" w14:paraId="45E96C9A" w14:textId="77777777" w:rsidTr="00DE32B4">
        <w:trPr>
          <w:trHeight w:val="570"/>
        </w:trPr>
        <w:tc>
          <w:tcPr>
            <w:tcW w:w="802" w:type="dxa"/>
            <w:tcBorders>
              <w:top w:val="single" w:sz="6" w:space="0" w:color="C9C9C9"/>
              <w:left w:val="single" w:sz="6" w:space="0" w:color="C9C9C9"/>
              <w:bottom w:val="single" w:sz="6" w:space="0" w:color="C9C9C9"/>
              <w:right w:val="single" w:sz="6" w:space="0" w:color="C9C9C9"/>
            </w:tcBorders>
            <w:shd w:val="clear" w:color="auto" w:fill="auto"/>
            <w:hideMark/>
          </w:tcPr>
          <w:p w14:paraId="1DFA193A" w14:textId="77777777" w:rsidR="008E4345" w:rsidRPr="008E4345" w:rsidRDefault="008E4345" w:rsidP="008E4345">
            <w:pPr>
              <w:numPr>
                <w:ilvl w:val="0"/>
                <w:numId w:val="52"/>
              </w:numPr>
              <w:spacing w:after="0"/>
              <w:ind w:left="255" w:firstLine="0"/>
              <w:textAlignment w:val="baseline"/>
              <w:rPr>
                <w:rFonts w:ascii="Calibri" w:eastAsia="Times New Roman" w:hAnsi="Calibri" w:cs="Calibri"/>
                <w:b/>
                <w:bCs/>
                <w:sz w:val="22"/>
              </w:rPr>
            </w:pPr>
            <w:r w:rsidRPr="008E4345">
              <w:rPr>
                <w:rFonts w:ascii="Calibri" w:eastAsia="Times New Roman" w:hAnsi="Calibri" w:cs="Calibri"/>
                <w:b/>
                <w:bCs/>
                <w:sz w:val="22"/>
              </w:rPr>
              <w:t> </w:t>
            </w:r>
          </w:p>
        </w:tc>
        <w:tc>
          <w:tcPr>
            <w:tcW w:w="3240"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1EA679B3" w14:textId="77777777" w:rsidR="008E4345" w:rsidRPr="008E4345" w:rsidRDefault="008E4345" w:rsidP="008E4345">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52-L1/52-T1/52-T</w:t>
            </w:r>
            <w:proofErr w:type="gramStart"/>
            <w:r w:rsidRPr="008E4345">
              <w:rPr>
                <w:rFonts w:ascii="Calibri" w:eastAsia="Times New Roman" w:hAnsi="Calibri" w:cs="Calibri"/>
                <w:sz w:val="22"/>
              </w:rPr>
              <w:t>2  -</w:t>
            </w:r>
            <w:proofErr w:type="gramEnd"/>
            <w:r w:rsidRPr="008E4345">
              <w:rPr>
                <w:rFonts w:ascii="Calibri" w:eastAsia="Times New Roman" w:hAnsi="Calibri" w:cs="Calibri"/>
                <w:sz w:val="22"/>
              </w:rPr>
              <w:t xml:space="preserve"> Siemens SPS2S-145-40-1 Circuit Breaker </w:t>
            </w:r>
          </w:p>
        </w:tc>
        <w:tc>
          <w:tcPr>
            <w:tcW w:w="1260"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73978145" w14:textId="77777777" w:rsidR="008E4345" w:rsidRPr="008E4345" w:rsidRDefault="008E4345" w:rsidP="008E4345">
            <w:pPr>
              <w:spacing w:after="0"/>
              <w:jc w:val="center"/>
              <w:textAlignment w:val="baseline"/>
              <w:rPr>
                <w:rFonts w:ascii="Times New Roman" w:eastAsia="Times New Roman" w:hAnsi="Times New Roman" w:cs="Times New Roman"/>
                <w:szCs w:val="24"/>
              </w:rPr>
            </w:pPr>
            <w:r w:rsidRPr="008E4345">
              <w:rPr>
                <w:rFonts w:ascii="Calibri" w:eastAsia="Times New Roman" w:hAnsi="Calibri" w:cs="Calibri"/>
                <w:sz w:val="22"/>
              </w:rPr>
              <w:t>Three (3) </w:t>
            </w:r>
          </w:p>
        </w:tc>
        <w:tc>
          <w:tcPr>
            <w:tcW w:w="1890"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16472B94" w14:textId="77777777" w:rsidR="008E4345" w:rsidRPr="008E4345" w:rsidRDefault="008E4345" w:rsidP="008E4345">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SF</w:t>
            </w:r>
            <w:r w:rsidRPr="008E4345">
              <w:rPr>
                <w:rFonts w:ascii="Calibri" w:eastAsia="Times New Roman" w:hAnsi="Calibri" w:cs="Calibri"/>
                <w:sz w:val="17"/>
                <w:szCs w:val="17"/>
                <w:vertAlign w:val="subscript"/>
              </w:rPr>
              <w:t>6</w:t>
            </w:r>
            <w:r w:rsidRPr="008E4345">
              <w:rPr>
                <w:rFonts w:ascii="Calibri" w:eastAsia="Times New Roman" w:hAnsi="Calibri" w:cs="Calibri"/>
                <w:sz w:val="22"/>
              </w:rPr>
              <w:t xml:space="preserve"> Gas Filled Equipment </w:t>
            </w:r>
          </w:p>
        </w:tc>
        <w:tc>
          <w:tcPr>
            <w:tcW w:w="2152"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435F9BD1" w14:textId="77777777" w:rsidR="008E4345" w:rsidRPr="008E4345" w:rsidRDefault="008E4345" w:rsidP="008E4345">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Operating temperature range -30 °C (-22 °F) to +55 °C (131 °F)</w:t>
            </w:r>
            <w:r w:rsidRPr="008E4345">
              <w:rPr>
                <w:rFonts w:ascii="Calibri" w:eastAsia="Times New Roman" w:hAnsi="Calibri" w:cs="Calibri"/>
                <w:sz w:val="17"/>
                <w:szCs w:val="17"/>
                <w:vertAlign w:val="superscript"/>
              </w:rPr>
              <w:t>2</w:t>
            </w:r>
            <w:r w:rsidRPr="008E4345">
              <w:rPr>
                <w:rFonts w:ascii="Calibri" w:eastAsia="Times New Roman" w:hAnsi="Calibri" w:cs="Calibri"/>
                <w:sz w:val="22"/>
              </w:rPr>
              <w:t> </w:t>
            </w:r>
          </w:p>
        </w:tc>
      </w:tr>
      <w:tr w:rsidR="008E4345" w:rsidRPr="008E4345" w14:paraId="5304B1E6" w14:textId="77777777" w:rsidTr="00DE32B4">
        <w:trPr>
          <w:trHeight w:val="570"/>
        </w:trPr>
        <w:tc>
          <w:tcPr>
            <w:tcW w:w="802" w:type="dxa"/>
            <w:tcBorders>
              <w:top w:val="single" w:sz="6" w:space="0" w:color="C9C9C9"/>
              <w:left w:val="single" w:sz="6" w:space="0" w:color="C9C9C9"/>
              <w:bottom w:val="single" w:sz="6" w:space="0" w:color="C9C9C9"/>
              <w:right w:val="single" w:sz="6" w:space="0" w:color="C9C9C9"/>
            </w:tcBorders>
            <w:shd w:val="clear" w:color="auto" w:fill="EDEDED"/>
            <w:hideMark/>
          </w:tcPr>
          <w:p w14:paraId="26F83B52" w14:textId="77777777" w:rsidR="008E4345" w:rsidRPr="008E4345" w:rsidRDefault="008E4345" w:rsidP="008E4345">
            <w:pPr>
              <w:numPr>
                <w:ilvl w:val="0"/>
                <w:numId w:val="53"/>
              </w:numPr>
              <w:spacing w:after="0"/>
              <w:ind w:left="255" w:firstLine="0"/>
              <w:textAlignment w:val="baseline"/>
              <w:rPr>
                <w:rFonts w:ascii="Calibri" w:eastAsia="Times New Roman" w:hAnsi="Calibri" w:cs="Calibri"/>
                <w:b/>
                <w:bCs/>
                <w:sz w:val="22"/>
              </w:rPr>
            </w:pPr>
            <w:r w:rsidRPr="008E4345">
              <w:rPr>
                <w:rFonts w:ascii="Calibri" w:eastAsia="Times New Roman" w:hAnsi="Calibri" w:cs="Calibri"/>
                <w:b/>
                <w:bCs/>
                <w:sz w:val="22"/>
              </w:rPr>
              <w:t> </w:t>
            </w:r>
          </w:p>
        </w:tc>
        <w:tc>
          <w:tcPr>
            <w:tcW w:w="3240"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1C08776E" w14:textId="77777777" w:rsidR="008E4345" w:rsidRPr="008E4345" w:rsidRDefault="008E4345" w:rsidP="008E4345">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T1/T</w:t>
            </w:r>
            <w:proofErr w:type="gramStart"/>
            <w:r w:rsidRPr="008E4345">
              <w:rPr>
                <w:rFonts w:ascii="Calibri" w:eastAsia="Times New Roman" w:hAnsi="Calibri" w:cs="Calibri"/>
                <w:sz w:val="22"/>
              </w:rPr>
              <w:t>2  -</w:t>
            </w:r>
            <w:proofErr w:type="gramEnd"/>
            <w:r w:rsidRPr="008E4345">
              <w:rPr>
                <w:rFonts w:ascii="Calibri" w:eastAsia="Times New Roman" w:hAnsi="Calibri" w:cs="Calibri"/>
                <w:sz w:val="22"/>
              </w:rPr>
              <w:t>  Virginia-Georgia Transformer Main Power Transformers 138-34.5 kV, 97/129/161 MVA (ONAN/ONAF/ONAF), with multi-ratio bushing current transformers </w:t>
            </w:r>
          </w:p>
        </w:tc>
        <w:tc>
          <w:tcPr>
            <w:tcW w:w="1260"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0BDA8B1C" w14:textId="77777777" w:rsidR="008E4345" w:rsidRPr="008E4345" w:rsidRDefault="008E4345" w:rsidP="008E4345">
            <w:pPr>
              <w:spacing w:after="0"/>
              <w:jc w:val="center"/>
              <w:textAlignment w:val="baseline"/>
              <w:rPr>
                <w:rFonts w:ascii="Times New Roman" w:eastAsia="Times New Roman" w:hAnsi="Times New Roman" w:cs="Times New Roman"/>
                <w:szCs w:val="24"/>
              </w:rPr>
            </w:pPr>
            <w:r w:rsidRPr="008E4345">
              <w:rPr>
                <w:rFonts w:ascii="Calibri" w:eastAsia="Times New Roman" w:hAnsi="Calibri" w:cs="Calibri"/>
                <w:sz w:val="22"/>
              </w:rPr>
              <w:t>Two (2) </w:t>
            </w:r>
          </w:p>
        </w:tc>
        <w:tc>
          <w:tcPr>
            <w:tcW w:w="1890"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5A1763F9" w14:textId="77777777" w:rsidR="008E4345" w:rsidRPr="008E4345" w:rsidRDefault="008E4345" w:rsidP="008E4345">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Mineral oil filled equipment </w:t>
            </w:r>
          </w:p>
        </w:tc>
        <w:tc>
          <w:tcPr>
            <w:tcW w:w="2152"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4E632724" w14:textId="77777777" w:rsidR="008E4345" w:rsidRPr="008E4345" w:rsidRDefault="008E4345" w:rsidP="008E4345">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65 °C rise above </w:t>
            </w:r>
          </w:p>
          <w:p w14:paraId="4CE16831" w14:textId="77777777" w:rsidR="008E4345" w:rsidRPr="008E4345" w:rsidRDefault="008E4345" w:rsidP="008E4345">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ambient temperature.</w:t>
            </w:r>
            <w:r w:rsidRPr="008E4345">
              <w:rPr>
                <w:rFonts w:ascii="Calibri" w:eastAsia="Times New Roman" w:hAnsi="Calibri" w:cs="Calibri"/>
                <w:sz w:val="17"/>
                <w:szCs w:val="17"/>
                <w:vertAlign w:val="superscript"/>
              </w:rPr>
              <w:t>3</w:t>
            </w:r>
            <w:r w:rsidRPr="008E4345">
              <w:rPr>
                <w:rFonts w:ascii="Calibri" w:eastAsia="Times New Roman" w:hAnsi="Calibri" w:cs="Calibri"/>
                <w:sz w:val="22"/>
              </w:rPr>
              <w:t> </w:t>
            </w:r>
          </w:p>
          <w:p w14:paraId="7E671104" w14:textId="77777777" w:rsidR="008E4345" w:rsidRPr="008E4345" w:rsidRDefault="008E4345" w:rsidP="008E4345">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 </w:t>
            </w:r>
          </w:p>
        </w:tc>
      </w:tr>
      <w:tr w:rsidR="008E4345" w:rsidRPr="008E4345" w14:paraId="27EC2A16" w14:textId="77777777" w:rsidTr="00DE32B4">
        <w:trPr>
          <w:trHeight w:val="570"/>
        </w:trPr>
        <w:tc>
          <w:tcPr>
            <w:tcW w:w="802" w:type="dxa"/>
            <w:tcBorders>
              <w:top w:val="single" w:sz="6" w:space="0" w:color="C9C9C9"/>
              <w:left w:val="single" w:sz="6" w:space="0" w:color="C9C9C9"/>
              <w:bottom w:val="single" w:sz="6" w:space="0" w:color="C9C9C9"/>
              <w:right w:val="single" w:sz="6" w:space="0" w:color="C9C9C9"/>
            </w:tcBorders>
            <w:shd w:val="clear" w:color="auto" w:fill="auto"/>
            <w:hideMark/>
          </w:tcPr>
          <w:p w14:paraId="7629B0AC" w14:textId="77777777" w:rsidR="008E4345" w:rsidRPr="008E4345" w:rsidRDefault="008E4345" w:rsidP="008E4345">
            <w:pPr>
              <w:numPr>
                <w:ilvl w:val="0"/>
                <w:numId w:val="54"/>
              </w:numPr>
              <w:spacing w:after="0"/>
              <w:ind w:left="255" w:firstLine="0"/>
              <w:textAlignment w:val="baseline"/>
              <w:rPr>
                <w:rFonts w:ascii="Calibri" w:eastAsia="Times New Roman" w:hAnsi="Calibri" w:cs="Calibri"/>
                <w:b/>
                <w:bCs/>
                <w:sz w:val="22"/>
              </w:rPr>
            </w:pPr>
            <w:r w:rsidRPr="008E4345">
              <w:rPr>
                <w:rFonts w:ascii="Calibri" w:eastAsia="Times New Roman" w:hAnsi="Calibri" w:cs="Calibri"/>
                <w:b/>
                <w:bCs/>
                <w:sz w:val="22"/>
              </w:rPr>
              <w:t> </w:t>
            </w:r>
          </w:p>
        </w:tc>
        <w:tc>
          <w:tcPr>
            <w:tcW w:w="3240"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386BBACF" w14:textId="77777777" w:rsidR="008E4345" w:rsidRPr="008E4345" w:rsidRDefault="008E4345" w:rsidP="008E4345">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52-F1/F2/F3/F4/F5/F6/C1/C</w:t>
            </w:r>
            <w:proofErr w:type="gramStart"/>
            <w:r w:rsidRPr="008E4345">
              <w:rPr>
                <w:rFonts w:ascii="Calibri" w:eastAsia="Times New Roman" w:hAnsi="Calibri" w:cs="Calibri"/>
                <w:sz w:val="22"/>
              </w:rPr>
              <w:t>2  -</w:t>
            </w:r>
            <w:proofErr w:type="gramEnd"/>
            <w:r w:rsidRPr="008E4345">
              <w:rPr>
                <w:rFonts w:ascii="Calibri" w:eastAsia="Times New Roman" w:hAnsi="Calibri" w:cs="Calibri"/>
                <w:sz w:val="22"/>
              </w:rPr>
              <w:t>  EMA VDH 34.5kV Feeder Circuit Breakers </w:t>
            </w:r>
          </w:p>
        </w:tc>
        <w:tc>
          <w:tcPr>
            <w:tcW w:w="1260"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17EA68A6" w14:textId="77777777" w:rsidR="008E4345" w:rsidRPr="008E4345" w:rsidRDefault="008E4345" w:rsidP="008E4345">
            <w:pPr>
              <w:spacing w:after="0"/>
              <w:jc w:val="center"/>
              <w:textAlignment w:val="baseline"/>
              <w:rPr>
                <w:rFonts w:ascii="Times New Roman" w:eastAsia="Times New Roman" w:hAnsi="Times New Roman" w:cs="Times New Roman"/>
                <w:szCs w:val="24"/>
              </w:rPr>
            </w:pPr>
            <w:r w:rsidRPr="008E4345">
              <w:rPr>
                <w:rFonts w:ascii="Calibri" w:eastAsia="Times New Roman" w:hAnsi="Calibri" w:cs="Calibri"/>
                <w:sz w:val="22"/>
              </w:rPr>
              <w:t>Eight (8) </w:t>
            </w:r>
          </w:p>
        </w:tc>
        <w:tc>
          <w:tcPr>
            <w:tcW w:w="1890"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16BD6CCB" w14:textId="77777777" w:rsidR="008E4345" w:rsidRPr="008E4345" w:rsidRDefault="008E4345" w:rsidP="008E4345">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Vacuum </w:t>
            </w:r>
          </w:p>
        </w:tc>
        <w:tc>
          <w:tcPr>
            <w:tcW w:w="2152"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7C035BF8" w14:textId="77777777" w:rsidR="008E4345" w:rsidRPr="008E4345" w:rsidRDefault="008E4345" w:rsidP="008E4345">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Operating temperature range -20 °C (-4 °F) to +50 °C (122 °F)</w:t>
            </w:r>
            <w:r w:rsidRPr="008E4345">
              <w:rPr>
                <w:rFonts w:ascii="Calibri" w:eastAsia="Times New Roman" w:hAnsi="Calibri" w:cs="Calibri"/>
                <w:sz w:val="17"/>
                <w:szCs w:val="17"/>
                <w:vertAlign w:val="superscript"/>
              </w:rPr>
              <w:t>4</w:t>
            </w:r>
            <w:r w:rsidRPr="008E4345">
              <w:rPr>
                <w:rFonts w:ascii="Calibri" w:eastAsia="Times New Roman" w:hAnsi="Calibri" w:cs="Calibri"/>
                <w:sz w:val="22"/>
              </w:rPr>
              <w:t> </w:t>
            </w:r>
          </w:p>
        </w:tc>
      </w:tr>
      <w:tr w:rsidR="008E4345" w:rsidRPr="008E4345" w14:paraId="3B7A0163" w14:textId="77777777" w:rsidTr="00DE32B4">
        <w:trPr>
          <w:trHeight w:val="570"/>
        </w:trPr>
        <w:tc>
          <w:tcPr>
            <w:tcW w:w="802" w:type="dxa"/>
            <w:tcBorders>
              <w:top w:val="single" w:sz="6" w:space="0" w:color="C9C9C9"/>
              <w:left w:val="single" w:sz="6" w:space="0" w:color="C9C9C9"/>
              <w:bottom w:val="single" w:sz="6" w:space="0" w:color="C9C9C9"/>
              <w:right w:val="single" w:sz="6" w:space="0" w:color="C9C9C9"/>
            </w:tcBorders>
            <w:shd w:val="clear" w:color="auto" w:fill="EDEDED"/>
            <w:hideMark/>
          </w:tcPr>
          <w:p w14:paraId="2A176489" w14:textId="77777777" w:rsidR="008E4345" w:rsidRPr="008E4345" w:rsidRDefault="008E4345" w:rsidP="008E4345">
            <w:pPr>
              <w:numPr>
                <w:ilvl w:val="0"/>
                <w:numId w:val="55"/>
              </w:numPr>
              <w:spacing w:after="0"/>
              <w:ind w:left="255" w:firstLine="0"/>
              <w:textAlignment w:val="baseline"/>
              <w:rPr>
                <w:rFonts w:ascii="Calibri" w:eastAsia="Times New Roman" w:hAnsi="Calibri" w:cs="Calibri"/>
                <w:b/>
                <w:bCs/>
                <w:sz w:val="22"/>
              </w:rPr>
            </w:pPr>
            <w:r w:rsidRPr="008E4345">
              <w:rPr>
                <w:rFonts w:ascii="Calibri" w:eastAsia="Times New Roman" w:hAnsi="Calibri" w:cs="Calibri"/>
                <w:b/>
                <w:bCs/>
                <w:sz w:val="22"/>
              </w:rPr>
              <w:t> </w:t>
            </w:r>
          </w:p>
        </w:tc>
        <w:tc>
          <w:tcPr>
            <w:tcW w:w="3240"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5E78ADBD" w14:textId="77777777" w:rsidR="008E4345" w:rsidRPr="008E4345" w:rsidRDefault="008E4345" w:rsidP="008E4345">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Substation Control House HVAC – 3 Ton Bard 11EER WA Series Wall Mount </w:t>
            </w:r>
          </w:p>
        </w:tc>
        <w:tc>
          <w:tcPr>
            <w:tcW w:w="1260"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56AE20EC" w14:textId="77777777" w:rsidR="008E4345" w:rsidRPr="008E4345" w:rsidRDefault="008E4345" w:rsidP="008E4345">
            <w:pPr>
              <w:spacing w:after="0"/>
              <w:jc w:val="center"/>
              <w:textAlignment w:val="baseline"/>
              <w:rPr>
                <w:rFonts w:ascii="Times New Roman" w:eastAsia="Times New Roman" w:hAnsi="Times New Roman" w:cs="Times New Roman"/>
                <w:szCs w:val="24"/>
              </w:rPr>
            </w:pPr>
            <w:r w:rsidRPr="008E4345">
              <w:rPr>
                <w:rFonts w:ascii="Calibri" w:eastAsia="Times New Roman" w:hAnsi="Calibri" w:cs="Calibri"/>
                <w:sz w:val="22"/>
              </w:rPr>
              <w:t>Two (2) </w:t>
            </w:r>
          </w:p>
        </w:tc>
        <w:tc>
          <w:tcPr>
            <w:tcW w:w="1890"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7131E1D6" w14:textId="77777777" w:rsidR="008E4345" w:rsidRPr="008E4345" w:rsidRDefault="008E4345" w:rsidP="008E4345">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“Low Ambient Control” option selected, allowing for operation to 0°F </w:t>
            </w:r>
          </w:p>
        </w:tc>
        <w:tc>
          <w:tcPr>
            <w:tcW w:w="2152"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21B1C25C" w14:textId="77777777" w:rsidR="008E4345" w:rsidRPr="008E4345" w:rsidRDefault="008E4345" w:rsidP="008E4345">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Operating temperature range -18 °C (0 °F) to +40 °C (105 °F)</w:t>
            </w:r>
            <w:r w:rsidRPr="008E4345">
              <w:rPr>
                <w:rFonts w:ascii="Calibri" w:eastAsia="Times New Roman" w:hAnsi="Calibri" w:cs="Calibri"/>
                <w:sz w:val="17"/>
                <w:szCs w:val="17"/>
                <w:vertAlign w:val="superscript"/>
              </w:rPr>
              <w:t>5</w:t>
            </w:r>
            <w:r w:rsidRPr="008E4345">
              <w:rPr>
                <w:rFonts w:ascii="Calibri" w:eastAsia="Times New Roman" w:hAnsi="Calibri" w:cs="Calibri"/>
                <w:sz w:val="22"/>
              </w:rPr>
              <w:t> </w:t>
            </w:r>
          </w:p>
        </w:tc>
      </w:tr>
      <w:tr w:rsidR="008E4345" w:rsidRPr="008E4345" w14:paraId="33B4F982" w14:textId="77777777" w:rsidTr="00DE32B4">
        <w:trPr>
          <w:trHeight w:val="570"/>
        </w:trPr>
        <w:tc>
          <w:tcPr>
            <w:tcW w:w="802" w:type="dxa"/>
            <w:tcBorders>
              <w:top w:val="single" w:sz="6" w:space="0" w:color="C9C9C9"/>
              <w:left w:val="single" w:sz="6" w:space="0" w:color="C9C9C9"/>
              <w:bottom w:val="single" w:sz="6" w:space="0" w:color="C9C9C9"/>
              <w:right w:val="single" w:sz="6" w:space="0" w:color="C9C9C9"/>
            </w:tcBorders>
            <w:shd w:val="clear" w:color="auto" w:fill="auto"/>
            <w:hideMark/>
          </w:tcPr>
          <w:p w14:paraId="5294151F" w14:textId="77777777" w:rsidR="008E4345" w:rsidRPr="008E4345" w:rsidRDefault="008E4345" w:rsidP="008E4345">
            <w:pPr>
              <w:numPr>
                <w:ilvl w:val="0"/>
                <w:numId w:val="56"/>
              </w:numPr>
              <w:spacing w:after="0"/>
              <w:ind w:left="255" w:firstLine="0"/>
              <w:textAlignment w:val="baseline"/>
              <w:rPr>
                <w:rFonts w:ascii="Calibri" w:eastAsia="Times New Roman" w:hAnsi="Calibri" w:cs="Calibri"/>
                <w:b/>
                <w:bCs/>
                <w:sz w:val="22"/>
              </w:rPr>
            </w:pPr>
            <w:r w:rsidRPr="008E4345">
              <w:rPr>
                <w:rFonts w:ascii="Calibri" w:eastAsia="Times New Roman" w:hAnsi="Calibri" w:cs="Calibri"/>
                <w:b/>
                <w:bCs/>
                <w:sz w:val="22"/>
              </w:rPr>
              <w:t> </w:t>
            </w:r>
          </w:p>
        </w:tc>
        <w:tc>
          <w:tcPr>
            <w:tcW w:w="3240"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15FB1E28" w14:textId="77777777" w:rsidR="008E4345" w:rsidRPr="008E4345" w:rsidRDefault="008E4345" w:rsidP="008E4345">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 xml:space="preserve">4,000 kVA, 34.5 kV Delta / 0.800 kV Delta-Wye, Pad-Mount Transformers supplied as part of </w:t>
            </w:r>
            <w:proofErr w:type="spellStart"/>
            <w:r w:rsidRPr="008E4345">
              <w:rPr>
                <w:rFonts w:ascii="Calibri" w:eastAsia="Times New Roman" w:hAnsi="Calibri" w:cs="Calibri"/>
                <w:sz w:val="22"/>
              </w:rPr>
              <w:t>Sungrow</w:t>
            </w:r>
            <w:proofErr w:type="spellEnd"/>
            <w:r w:rsidRPr="008E4345">
              <w:rPr>
                <w:rFonts w:ascii="Calibri" w:eastAsia="Times New Roman" w:hAnsi="Calibri" w:cs="Calibri"/>
                <w:sz w:val="22"/>
              </w:rPr>
              <w:t xml:space="preserve"> skid units </w:t>
            </w:r>
          </w:p>
        </w:tc>
        <w:tc>
          <w:tcPr>
            <w:tcW w:w="1260"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5DC09A7A" w14:textId="77777777" w:rsidR="008E4345" w:rsidRPr="008E4345" w:rsidRDefault="008E4345" w:rsidP="008E4345">
            <w:pPr>
              <w:spacing w:after="0"/>
              <w:jc w:val="center"/>
              <w:textAlignment w:val="baseline"/>
              <w:rPr>
                <w:rFonts w:ascii="Times New Roman" w:eastAsia="Times New Roman" w:hAnsi="Times New Roman" w:cs="Times New Roman"/>
                <w:szCs w:val="24"/>
              </w:rPr>
            </w:pPr>
            <w:proofErr w:type="gramStart"/>
            <w:r w:rsidRPr="008E4345">
              <w:rPr>
                <w:rFonts w:ascii="Calibri" w:eastAsia="Times New Roman" w:hAnsi="Calibri" w:cs="Calibri"/>
                <w:sz w:val="22"/>
              </w:rPr>
              <w:t>Eighty Eight</w:t>
            </w:r>
            <w:proofErr w:type="gramEnd"/>
            <w:r w:rsidRPr="008E4345">
              <w:rPr>
                <w:rFonts w:ascii="Calibri" w:eastAsia="Times New Roman" w:hAnsi="Calibri" w:cs="Calibri"/>
                <w:sz w:val="22"/>
              </w:rPr>
              <w:t xml:space="preserve"> (88) </w:t>
            </w:r>
          </w:p>
        </w:tc>
        <w:tc>
          <w:tcPr>
            <w:tcW w:w="1890"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40F33222" w14:textId="77777777" w:rsidR="008E4345" w:rsidRPr="008E4345" w:rsidRDefault="008E4345" w:rsidP="008E4345">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Mineral oil filled equipment </w:t>
            </w:r>
          </w:p>
        </w:tc>
        <w:tc>
          <w:tcPr>
            <w:tcW w:w="2152"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4CD706D6" w14:textId="77777777" w:rsidR="008E4345" w:rsidRPr="008E4345" w:rsidRDefault="008E4345" w:rsidP="008E4345">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60 °C rise above </w:t>
            </w:r>
          </w:p>
          <w:p w14:paraId="702E1A54" w14:textId="77777777" w:rsidR="008E4345" w:rsidRPr="008E4345" w:rsidRDefault="008E4345" w:rsidP="008E4345">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ambient temperature</w:t>
            </w:r>
            <w:r w:rsidRPr="008E4345">
              <w:rPr>
                <w:rFonts w:ascii="Calibri" w:eastAsia="Times New Roman" w:hAnsi="Calibri" w:cs="Calibri"/>
                <w:sz w:val="17"/>
                <w:szCs w:val="17"/>
                <w:vertAlign w:val="superscript"/>
              </w:rPr>
              <w:t>6</w:t>
            </w:r>
            <w:r w:rsidRPr="008E4345">
              <w:rPr>
                <w:rFonts w:ascii="Calibri" w:eastAsia="Times New Roman" w:hAnsi="Calibri" w:cs="Calibri"/>
                <w:sz w:val="22"/>
              </w:rPr>
              <w:t> </w:t>
            </w:r>
          </w:p>
        </w:tc>
      </w:tr>
      <w:tr w:rsidR="008E4345" w:rsidRPr="008E4345" w14:paraId="08B2F210" w14:textId="77777777" w:rsidTr="00DE32B4">
        <w:trPr>
          <w:trHeight w:val="570"/>
        </w:trPr>
        <w:tc>
          <w:tcPr>
            <w:tcW w:w="802" w:type="dxa"/>
            <w:tcBorders>
              <w:top w:val="single" w:sz="6" w:space="0" w:color="C9C9C9"/>
              <w:left w:val="single" w:sz="6" w:space="0" w:color="C9C9C9"/>
              <w:bottom w:val="single" w:sz="6" w:space="0" w:color="C9C9C9"/>
              <w:right w:val="single" w:sz="6" w:space="0" w:color="C9C9C9"/>
            </w:tcBorders>
            <w:shd w:val="clear" w:color="auto" w:fill="EDEDED"/>
            <w:hideMark/>
          </w:tcPr>
          <w:p w14:paraId="40D4C6C5" w14:textId="77777777" w:rsidR="008E4345" w:rsidRPr="008E4345" w:rsidRDefault="008E4345" w:rsidP="008E4345">
            <w:pPr>
              <w:numPr>
                <w:ilvl w:val="0"/>
                <w:numId w:val="57"/>
              </w:numPr>
              <w:spacing w:after="0"/>
              <w:ind w:left="255" w:firstLine="0"/>
              <w:textAlignment w:val="baseline"/>
              <w:rPr>
                <w:rFonts w:ascii="Calibri" w:eastAsia="Times New Roman" w:hAnsi="Calibri" w:cs="Calibri"/>
                <w:b/>
                <w:bCs/>
                <w:sz w:val="22"/>
              </w:rPr>
            </w:pPr>
            <w:r w:rsidRPr="008E4345">
              <w:rPr>
                <w:rFonts w:ascii="Calibri" w:eastAsia="Times New Roman" w:hAnsi="Calibri" w:cs="Calibri"/>
                <w:b/>
                <w:bCs/>
                <w:sz w:val="22"/>
              </w:rPr>
              <w:t> </w:t>
            </w:r>
          </w:p>
        </w:tc>
        <w:tc>
          <w:tcPr>
            <w:tcW w:w="3240"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3DDA458A" w14:textId="77777777" w:rsidR="008E4345" w:rsidRPr="008E4345" w:rsidRDefault="008E4345" w:rsidP="008E4345">
            <w:pPr>
              <w:spacing w:after="0"/>
              <w:textAlignment w:val="baseline"/>
              <w:rPr>
                <w:rFonts w:ascii="Times New Roman" w:eastAsia="Times New Roman" w:hAnsi="Times New Roman" w:cs="Times New Roman"/>
                <w:szCs w:val="24"/>
              </w:rPr>
            </w:pPr>
            <w:proofErr w:type="spellStart"/>
            <w:r w:rsidRPr="008E4345">
              <w:rPr>
                <w:rFonts w:ascii="Calibri" w:eastAsia="Times New Roman" w:hAnsi="Calibri" w:cs="Calibri"/>
                <w:sz w:val="22"/>
              </w:rPr>
              <w:t>Sungrow</w:t>
            </w:r>
            <w:proofErr w:type="spellEnd"/>
            <w:r w:rsidRPr="008E4345">
              <w:rPr>
                <w:rFonts w:ascii="Calibri" w:eastAsia="Times New Roman" w:hAnsi="Calibri" w:cs="Calibri"/>
                <w:sz w:val="22"/>
              </w:rPr>
              <w:t xml:space="preserve"> SC4000UD-MV-US PCS Unit (Inverters) </w:t>
            </w:r>
          </w:p>
        </w:tc>
        <w:tc>
          <w:tcPr>
            <w:tcW w:w="1260"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79AA8E07" w14:textId="77777777" w:rsidR="008E4345" w:rsidRPr="008E4345" w:rsidRDefault="008E4345" w:rsidP="008E4345">
            <w:pPr>
              <w:spacing w:after="0"/>
              <w:jc w:val="center"/>
              <w:textAlignment w:val="baseline"/>
              <w:rPr>
                <w:rFonts w:ascii="Times New Roman" w:eastAsia="Times New Roman" w:hAnsi="Times New Roman" w:cs="Times New Roman"/>
                <w:szCs w:val="24"/>
              </w:rPr>
            </w:pPr>
            <w:proofErr w:type="gramStart"/>
            <w:r w:rsidRPr="008E4345">
              <w:rPr>
                <w:rFonts w:ascii="Calibri" w:eastAsia="Times New Roman" w:hAnsi="Calibri" w:cs="Calibri"/>
                <w:sz w:val="22"/>
              </w:rPr>
              <w:t>Eighty Eight</w:t>
            </w:r>
            <w:proofErr w:type="gramEnd"/>
            <w:r w:rsidRPr="008E4345">
              <w:rPr>
                <w:rFonts w:ascii="Calibri" w:eastAsia="Times New Roman" w:hAnsi="Calibri" w:cs="Calibri"/>
                <w:sz w:val="22"/>
              </w:rPr>
              <w:t xml:space="preserve"> (88) </w:t>
            </w:r>
          </w:p>
        </w:tc>
        <w:tc>
          <w:tcPr>
            <w:tcW w:w="1890"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1F17AD03" w14:textId="77777777" w:rsidR="008E4345" w:rsidRPr="008E4345" w:rsidRDefault="008E4345" w:rsidP="008E4345">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NEMA 3R Enclosure. </w:t>
            </w:r>
          </w:p>
          <w:p w14:paraId="6A551957" w14:textId="77777777" w:rsidR="008E4345" w:rsidRPr="008E4345" w:rsidRDefault="008E4345" w:rsidP="008E4345">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Independent Force Air Cooling. Installed additional capacity to account for derates. </w:t>
            </w:r>
          </w:p>
        </w:tc>
        <w:tc>
          <w:tcPr>
            <w:tcW w:w="2152"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5DBA02DC" w14:textId="77777777" w:rsidR="008E4345" w:rsidRPr="008E4345" w:rsidRDefault="008E4345" w:rsidP="008E4345">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Ambient operating temperature range -35°C (-31 °F) to </w:t>
            </w:r>
          </w:p>
          <w:p w14:paraId="440C8D1C" w14:textId="77777777" w:rsidR="008E4345" w:rsidRPr="008E4345" w:rsidRDefault="008E4345" w:rsidP="008E4345">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 +60 °C (140 °F). </w:t>
            </w:r>
          </w:p>
          <w:p w14:paraId="308E472F" w14:textId="77777777" w:rsidR="008E4345" w:rsidRPr="008E4345" w:rsidRDefault="008E4345" w:rsidP="008E4345">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Derate above </w:t>
            </w:r>
          </w:p>
          <w:p w14:paraId="5D4DB203" w14:textId="77777777" w:rsidR="008E4345" w:rsidRPr="008E4345" w:rsidRDefault="008E4345" w:rsidP="008E4345">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 +45 °C (113 °F)</w:t>
            </w:r>
            <w:r w:rsidRPr="008E4345">
              <w:rPr>
                <w:rFonts w:ascii="Calibri" w:eastAsia="Times New Roman" w:hAnsi="Calibri" w:cs="Calibri"/>
                <w:sz w:val="17"/>
                <w:szCs w:val="17"/>
                <w:vertAlign w:val="superscript"/>
              </w:rPr>
              <w:t>7</w:t>
            </w:r>
            <w:r w:rsidRPr="008E4345">
              <w:rPr>
                <w:rFonts w:ascii="Calibri" w:eastAsia="Times New Roman" w:hAnsi="Calibri" w:cs="Calibri"/>
                <w:sz w:val="22"/>
              </w:rPr>
              <w:t> </w:t>
            </w:r>
          </w:p>
        </w:tc>
      </w:tr>
      <w:tr w:rsidR="008E4345" w:rsidRPr="008E4345" w14:paraId="6218873E" w14:textId="77777777" w:rsidTr="00DE32B4">
        <w:trPr>
          <w:trHeight w:val="570"/>
        </w:trPr>
        <w:tc>
          <w:tcPr>
            <w:tcW w:w="802" w:type="dxa"/>
            <w:tcBorders>
              <w:top w:val="single" w:sz="6" w:space="0" w:color="C9C9C9"/>
              <w:left w:val="single" w:sz="6" w:space="0" w:color="C9C9C9"/>
              <w:bottom w:val="single" w:sz="6" w:space="0" w:color="C9C9C9"/>
              <w:right w:val="single" w:sz="6" w:space="0" w:color="C9C9C9"/>
            </w:tcBorders>
            <w:shd w:val="clear" w:color="auto" w:fill="auto"/>
            <w:hideMark/>
          </w:tcPr>
          <w:p w14:paraId="53FD028A" w14:textId="77777777" w:rsidR="008E4345" w:rsidRPr="008E4345" w:rsidRDefault="008E4345" w:rsidP="008E4345">
            <w:pPr>
              <w:numPr>
                <w:ilvl w:val="0"/>
                <w:numId w:val="58"/>
              </w:numPr>
              <w:spacing w:after="0"/>
              <w:ind w:left="255" w:firstLine="0"/>
              <w:textAlignment w:val="baseline"/>
              <w:rPr>
                <w:rFonts w:ascii="Calibri" w:eastAsia="Times New Roman" w:hAnsi="Calibri" w:cs="Calibri"/>
                <w:b/>
                <w:bCs/>
                <w:sz w:val="22"/>
              </w:rPr>
            </w:pPr>
            <w:r w:rsidRPr="008E4345">
              <w:rPr>
                <w:rFonts w:ascii="Calibri" w:eastAsia="Times New Roman" w:hAnsi="Calibri" w:cs="Calibri"/>
                <w:b/>
                <w:bCs/>
                <w:sz w:val="22"/>
              </w:rPr>
              <w:t> </w:t>
            </w:r>
          </w:p>
        </w:tc>
        <w:tc>
          <w:tcPr>
            <w:tcW w:w="3240"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2C5740D9" w14:textId="77777777" w:rsidR="008E4345" w:rsidRPr="008E4345" w:rsidRDefault="008E4345" w:rsidP="008E4345">
            <w:pPr>
              <w:spacing w:after="0"/>
              <w:textAlignment w:val="baseline"/>
              <w:rPr>
                <w:rFonts w:ascii="Times New Roman" w:eastAsia="Times New Roman" w:hAnsi="Times New Roman" w:cs="Times New Roman"/>
                <w:szCs w:val="24"/>
              </w:rPr>
            </w:pPr>
            <w:proofErr w:type="spellStart"/>
            <w:r w:rsidRPr="008E4345">
              <w:rPr>
                <w:rFonts w:ascii="Calibri" w:eastAsia="Times New Roman" w:hAnsi="Calibri" w:cs="Calibri"/>
                <w:sz w:val="22"/>
              </w:rPr>
              <w:t>Sungrow</w:t>
            </w:r>
            <w:proofErr w:type="spellEnd"/>
            <w:r w:rsidRPr="008E4345">
              <w:rPr>
                <w:rFonts w:ascii="Calibri" w:eastAsia="Times New Roman" w:hAnsi="Calibri" w:cs="Calibri"/>
                <w:sz w:val="22"/>
              </w:rPr>
              <w:t xml:space="preserve"> ST2752UX-US ESS Battery Modules </w:t>
            </w:r>
          </w:p>
        </w:tc>
        <w:tc>
          <w:tcPr>
            <w:tcW w:w="1260"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2A5FA112" w14:textId="77777777" w:rsidR="008E4345" w:rsidRPr="008E4345" w:rsidRDefault="008E4345" w:rsidP="008E4345">
            <w:pPr>
              <w:spacing w:after="0"/>
              <w:jc w:val="center"/>
              <w:textAlignment w:val="baseline"/>
              <w:rPr>
                <w:rFonts w:ascii="Times New Roman" w:eastAsia="Times New Roman" w:hAnsi="Times New Roman" w:cs="Times New Roman"/>
                <w:szCs w:val="24"/>
              </w:rPr>
            </w:pPr>
            <w:proofErr w:type="gramStart"/>
            <w:r w:rsidRPr="008E4345">
              <w:rPr>
                <w:rFonts w:ascii="Calibri" w:eastAsia="Times New Roman" w:hAnsi="Calibri" w:cs="Calibri"/>
                <w:sz w:val="22"/>
              </w:rPr>
              <w:t>Eighty Eight</w:t>
            </w:r>
            <w:proofErr w:type="gramEnd"/>
            <w:r w:rsidRPr="008E4345">
              <w:rPr>
                <w:rFonts w:ascii="Calibri" w:eastAsia="Times New Roman" w:hAnsi="Calibri" w:cs="Calibri"/>
                <w:sz w:val="22"/>
              </w:rPr>
              <w:t xml:space="preserve"> (88) </w:t>
            </w:r>
          </w:p>
        </w:tc>
        <w:tc>
          <w:tcPr>
            <w:tcW w:w="1890"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31B2FA05" w14:textId="77777777" w:rsidR="008E4345" w:rsidRPr="008E4345" w:rsidRDefault="008E4345" w:rsidP="008E4345">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Liquid Cooling </w:t>
            </w:r>
          </w:p>
        </w:tc>
        <w:tc>
          <w:tcPr>
            <w:tcW w:w="2152"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3A2E5A6C" w14:textId="77777777" w:rsidR="008E4345" w:rsidRPr="008E4345" w:rsidRDefault="008E4345" w:rsidP="008E4345">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Operating temperature range -30°C (-22 °F) to +50°C (122 °F). </w:t>
            </w:r>
          </w:p>
          <w:p w14:paraId="1F4FBB73" w14:textId="77777777" w:rsidR="008E4345" w:rsidRPr="008E4345" w:rsidRDefault="008E4345" w:rsidP="008E4345">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Derates for module operating temperatures above +45 °C </w:t>
            </w:r>
          </w:p>
          <w:p w14:paraId="50D6F8ED" w14:textId="77777777" w:rsidR="008E4345" w:rsidRPr="008E4345" w:rsidRDefault="008E4345" w:rsidP="008E4345">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 (113 °F)</w:t>
            </w:r>
            <w:r w:rsidRPr="008E4345">
              <w:rPr>
                <w:rFonts w:ascii="Calibri" w:eastAsia="Times New Roman" w:hAnsi="Calibri" w:cs="Calibri"/>
                <w:sz w:val="17"/>
                <w:szCs w:val="17"/>
                <w:vertAlign w:val="superscript"/>
              </w:rPr>
              <w:t>8</w:t>
            </w:r>
            <w:r w:rsidRPr="008E4345">
              <w:rPr>
                <w:rFonts w:ascii="Calibri" w:eastAsia="Times New Roman" w:hAnsi="Calibri" w:cs="Calibri"/>
                <w:sz w:val="22"/>
              </w:rPr>
              <w:t> </w:t>
            </w:r>
          </w:p>
        </w:tc>
      </w:tr>
    </w:tbl>
    <w:p w14:paraId="62094BFC" w14:textId="77777777" w:rsidR="008E4345" w:rsidRPr="008E4345" w:rsidRDefault="008E4345" w:rsidP="008E4345">
      <w:pPr>
        <w:spacing w:after="0"/>
        <w:textAlignment w:val="baseline"/>
        <w:rPr>
          <w:rFonts w:ascii="Segoe UI" w:eastAsia="Times New Roman" w:hAnsi="Segoe UI" w:cs="Segoe UI"/>
          <w:sz w:val="18"/>
          <w:szCs w:val="18"/>
        </w:rPr>
      </w:pPr>
      <w:r w:rsidRPr="008E4345">
        <w:rPr>
          <w:rFonts w:ascii="Calibri" w:eastAsia="Times New Roman" w:hAnsi="Calibri" w:cs="Calibri"/>
          <w:szCs w:val="24"/>
        </w:rPr>
        <w:t> </w:t>
      </w:r>
    </w:p>
    <w:p w14:paraId="34B686F5" w14:textId="77777777" w:rsidR="00BE17B3" w:rsidRPr="008E4345" w:rsidRDefault="00BE17B3" w:rsidP="002651B9"/>
    <w:sectPr w:rsidR="00BE17B3" w:rsidRPr="008E4345" w:rsidSect="008E3E7C">
      <w:headerReference w:type="default" r:id="rId39"/>
      <w:footerReference w:type="default" r:id="rId40"/>
      <w:pgSz w:w="12240" w:h="15840" w:code="1"/>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8" w:author="Author" w:initials="A">
    <w:p w14:paraId="6454D34D" w14:textId="77777777" w:rsidR="007224FD" w:rsidRDefault="007224FD" w:rsidP="00221203">
      <w:pPr>
        <w:pStyle w:val="CommentText"/>
      </w:pPr>
      <w:r>
        <w:rPr>
          <w:rStyle w:val="CommentReference"/>
        </w:rPr>
        <w:annotationRef/>
      </w:r>
      <w:r>
        <w:t>Do we have an alternate emergency coordinator that we can ID?</w:t>
      </w:r>
    </w:p>
  </w:comment>
  <w:comment w:id="143" w:author="Author" w:initials="A">
    <w:p w14:paraId="06B493F8" w14:textId="4CDF05C3" w:rsidR="00FA4EBE" w:rsidRDefault="00FA4EBE">
      <w:pPr>
        <w:pStyle w:val="CommentText"/>
      </w:pPr>
      <w:r>
        <w:rPr>
          <w:rStyle w:val="CommentReference"/>
        </w:rPr>
        <w:annotationRef/>
      </w:r>
      <w:r>
        <w:t>Should we add in a section for the start up related to a transformer trip/being off line?</w:t>
      </w:r>
    </w:p>
  </w:comment>
  <w:comment w:id="144" w:author="Author" w:initials="A">
    <w:p w14:paraId="447EEE21" w14:textId="77777777" w:rsidR="00AC5579" w:rsidRDefault="00AC5579">
      <w:pPr>
        <w:pStyle w:val="CommentText"/>
      </w:pPr>
      <w:r>
        <w:rPr>
          <w:rStyle w:val="CommentReference"/>
        </w:rPr>
        <w:annotationRef/>
      </w:r>
      <w:r>
        <w:t>This would need to be supplied and was previously communicated that it would not be ready for initial submittal.</w:t>
      </w:r>
    </w:p>
  </w:comment>
  <w:comment w:id="145" w:author="Author" w:initials="A">
    <w:p w14:paraId="34C058C0" w14:textId="77777777" w:rsidR="0089588C" w:rsidRDefault="0089588C" w:rsidP="001D3A11">
      <w:pPr>
        <w:pStyle w:val="CommentText"/>
      </w:pPr>
      <w:r>
        <w:rPr>
          <w:rStyle w:val="CommentReference"/>
        </w:rPr>
        <w:annotationRef/>
      </w:r>
      <w:r>
        <w:t>Can we get transformer trip/battery charge start up added into plan?</w:t>
      </w:r>
    </w:p>
  </w:comment>
  <w:comment w:id="146" w:author="Author" w:initials="A">
    <w:p w14:paraId="63E4FFC7" w14:textId="77777777" w:rsidR="00C41EC7" w:rsidRDefault="00C41EC7" w:rsidP="00796135">
      <w:pPr>
        <w:pStyle w:val="CommentText"/>
      </w:pPr>
      <w:r>
        <w:rPr>
          <w:rStyle w:val="CommentReference"/>
        </w:rPr>
        <w:annotationRef/>
      </w:r>
      <w:r>
        <w:t>This would need to be provided by Plus Power/O&amp;M</w:t>
      </w:r>
    </w:p>
  </w:comment>
  <w:comment w:id="159" w:author="Author" w:initials="A">
    <w:p w14:paraId="4EB2FE37" w14:textId="4FA761F4" w:rsidR="00B17B8B" w:rsidRDefault="00B17B8B">
      <w:pPr>
        <w:pStyle w:val="CommentText"/>
      </w:pPr>
      <w:r>
        <w:rPr>
          <w:rStyle w:val="CommentReference"/>
        </w:rPr>
        <w:annotationRef/>
      </w:r>
      <w:r>
        <w:t>Verify.</w:t>
      </w:r>
    </w:p>
  </w:comment>
  <w:comment w:id="160" w:author="Author" w:initials="A">
    <w:p w14:paraId="0FCA942C" w14:textId="77777777" w:rsidR="00C11836" w:rsidRDefault="00C11836" w:rsidP="0000403C">
      <w:pPr>
        <w:pStyle w:val="CommentText"/>
      </w:pPr>
      <w:r>
        <w:rPr>
          <w:rStyle w:val="CommentReference"/>
        </w:rPr>
        <w:annotationRef/>
      </w:r>
      <w:r>
        <w:t>Please confirm the type of fire extinguishers.</w:t>
      </w:r>
    </w:p>
  </w:comment>
  <w:comment w:id="161" w:author="Author" w:initials="A">
    <w:p w14:paraId="48AED772" w14:textId="77777777" w:rsidR="00863537" w:rsidRDefault="00863537" w:rsidP="00845D45">
      <w:pPr>
        <w:pStyle w:val="CommentText"/>
      </w:pPr>
      <w:r>
        <w:rPr>
          <w:rStyle w:val="CommentReference"/>
        </w:rPr>
        <w:annotationRef/>
      </w:r>
      <w:r>
        <w:t>To be confirmed on the site walkthrough or by O&amp;M.</w:t>
      </w:r>
    </w:p>
  </w:comment>
  <w:comment w:id="164" w:author="Author" w:initials="A">
    <w:p w14:paraId="17522254" w14:textId="2B8DCC5F" w:rsidR="00B26767" w:rsidRDefault="00B26767">
      <w:pPr>
        <w:pStyle w:val="CommentText"/>
      </w:pPr>
      <w:r>
        <w:rPr>
          <w:rStyle w:val="CommentReference"/>
        </w:rPr>
        <w:annotationRef/>
      </w:r>
      <w:r>
        <w:t>An inventory of all Chemical and Oil Spill mitigation and containment equipment should be included in this Annex.</w:t>
      </w:r>
    </w:p>
  </w:comment>
  <w:comment w:id="165" w:author="Author" w:initials="A">
    <w:p w14:paraId="37C37400" w14:textId="77777777" w:rsidR="007570A2" w:rsidRDefault="007570A2" w:rsidP="00E711E8">
      <w:pPr>
        <w:pStyle w:val="CommentText"/>
      </w:pPr>
      <w:r>
        <w:rPr>
          <w:rStyle w:val="CommentReference"/>
        </w:rPr>
        <w:annotationRef/>
      </w:r>
      <w:r>
        <w:t>To be determined with O&amp;M.</w:t>
      </w:r>
    </w:p>
  </w:comment>
  <w:comment w:id="185" w:author="Author" w:initials="A">
    <w:p w14:paraId="49545926" w14:textId="50AC8866" w:rsidR="00EF77EB" w:rsidRDefault="00EF77EB" w:rsidP="002B1237">
      <w:pPr>
        <w:pStyle w:val="CommentText"/>
      </w:pPr>
      <w:r>
        <w:rPr>
          <w:rStyle w:val="CommentReference"/>
        </w:rPr>
        <w:annotationRef/>
      </w:r>
      <w:r>
        <w:t>Critical component matrix shall be copied over, upon completion.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454D34D" w15:done="0"/>
  <w15:commentEx w15:paraId="06B493F8" w15:done="1"/>
  <w15:commentEx w15:paraId="447EEE21" w15:paraIdParent="06B493F8" w15:done="1"/>
  <w15:commentEx w15:paraId="34C058C0" w15:paraIdParent="06B493F8" w15:done="1"/>
  <w15:commentEx w15:paraId="63E4FFC7" w15:paraIdParent="06B493F8" w15:done="1"/>
  <w15:commentEx w15:paraId="4EB2FE37" w15:done="1"/>
  <w15:commentEx w15:paraId="0FCA942C" w15:paraIdParent="4EB2FE37" w15:done="1"/>
  <w15:commentEx w15:paraId="48AED772" w15:paraIdParent="4EB2FE37" w15:done="1"/>
  <w15:commentEx w15:paraId="17522254" w15:done="1"/>
  <w15:commentEx w15:paraId="37C37400" w15:paraIdParent="17522254" w15:done="1"/>
  <w15:commentEx w15:paraId="49545926"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54D34D" w16cid:durableId="356ADFDC"/>
  <w16cid:commentId w16cid:paraId="06B493F8" w16cid:durableId="28865A9D"/>
  <w16cid:commentId w16cid:paraId="447EEE21" w16cid:durableId="288716EC"/>
  <w16cid:commentId w16cid:paraId="34C058C0" w16cid:durableId="288A38D0"/>
  <w16cid:commentId w16cid:paraId="63E4FFC7" w16cid:durableId="2892EB05"/>
  <w16cid:commentId w16cid:paraId="4EB2FE37" w16cid:durableId="285941FA"/>
  <w16cid:commentId w16cid:paraId="0FCA942C" w16cid:durableId="288A3983"/>
  <w16cid:commentId w16cid:paraId="48AED772" w16cid:durableId="3163424A"/>
  <w16cid:commentId w16cid:paraId="17522254" w16cid:durableId="27063E29"/>
  <w16cid:commentId w16cid:paraId="37C37400" w16cid:durableId="5C492952"/>
  <w16cid:commentId w16cid:paraId="49545926" w16cid:durableId="641A806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623FB" w14:textId="77777777" w:rsidR="00D02D86" w:rsidRDefault="00D02D86" w:rsidP="00EA3EE9">
      <w:pPr>
        <w:spacing w:after="0"/>
      </w:pPr>
      <w:r>
        <w:separator/>
      </w:r>
    </w:p>
  </w:endnote>
  <w:endnote w:type="continuationSeparator" w:id="0">
    <w:p w14:paraId="794B37FE" w14:textId="77777777" w:rsidR="00D02D86" w:rsidRDefault="00D02D86" w:rsidP="00EA3EE9">
      <w:pPr>
        <w:spacing w:after="0"/>
      </w:pPr>
      <w:r>
        <w:continuationSeparator/>
      </w:r>
    </w:p>
  </w:endnote>
  <w:endnote w:type="continuationNotice" w:id="1">
    <w:p w14:paraId="5CC0C422" w14:textId="77777777" w:rsidR="00D02D86" w:rsidRDefault="00D02D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Arial">
    <w:altName w:val="Times New Roman"/>
    <w:panose1 w:val="00000000000000000000"/>
    <w:charset w:val="00"/>
    <w:family w:val="roman"/>
    <w:notTrueType/>
    <w:pitch w:val="default"/>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5A442" w14:textId="1240B839" w:rsidR="00B80417" w:rsidRDefault="00B80417" w:rsidP="006D3AF5">
    <w:pPr>
      <w:pStyle w:val="Footer"/>
    </w:pPr>
    <w:r>
      <w:rPr>
        <w:sz w:val="20"/>
        <w:szCs w:val="20"/>
      </w:rPr>
      <w:t xml:space="preserve">Emergency Operations </w:t>
    </w:r>
    <w:r w:rsidR="008D0E68">
      <w:rPr>
        <w:sz w:val="20"/>
        <w:szCs w:val="20"/>
      </w:rPr>
      <w:t>Plan</w:t>
    </w:r>
    <w:r w:rsidRPr="0062004F">
      <w:rPr>
        <w:sz w:val="20"/>
        <w:szCs w:val="20"/>
      </w:rPr>
      <w:t xml:space="preserve"> </w:t>
    </w:r>
    <w:r w:rsidRPr="00104046">
      <w:rPr>
        <w:sz w:val="20"/>
        <w:szCs w:val="20"/>
      </w:rPr>
      <w:ptab w:relativeTo="margin" w:alignment="center" w:leader="none"/>
    </w:r>
    <w:r>
      <w:rPr>
        <w:sz w:val="20"/>
        <w:szCs w:val="20"/>
      </w:rPr>
      <w:ptab w:relativeTo="margin" w:alignment="center" w:leader="none"/>
    </w:r>
    <w:r w:rsidRPr="00104046">
      <w:rPr>
        <w:sz w:val="20"/>
        <w:szCs w:val="20"/>
      </w:rPr>
      <w:t>Internal</w:t>
    </w:r>
    <w:r w:rsidRPr="00104046">
      <w:rPr>
        <w:sz w:val="20"/>
        <w:szCs w:val="20"/>
      </w:rPr>
      <w:ptab w:relativeTo="margin" w:alignment="right" w:leader="none"/>
    </w:r>
    <w:sdt>
      <w:sdtPr>
        <w:rPr>
          <w:sz w:val="20"/>
          <w:szCs w:val="20"/>
        </w:rPr>
        <w:id w:val="426234848"/>
        <w:docPartObj>
          <w:docPartGallery w:val="Page Numbers (Top of Page)"/>
          <w:docPartUnique/>
        </w:docPartObj>
      </w:sdtPr>
      <w:sdtEndPr/>
      <w:sdtContent>
        <w:r w:rsidRPr="00104046">
          <w:rPr>
            <w:sz w:val="20"/>
            <w:szCs w:val="20"/>
          </w:rPr>
          <w:t xml:space="preserve">Page </w:t>
        </w:r>
        <w:r w:rsidRPr="00104046">
          <w:rPr>
            <w:bCs/>
            <w:sz w:val="20"/>
            <w:szCs w:val="20"/>
          </w:rPr>
          <w:fldChar w:fldCharType="begin"/>
        </w:r>
        <w:r w:rsidRPr="00104046">
          <w:rPr>
            <w:bCs/>
            <w:sz w:val="20"/>
            <w:szCs w:val="20"/>
          </w:rPr>
          <w:instrText xml:space="preserve"> PAGE </w:instrText>
        </w:r>
        <w:r w:rsidRPr="00104046">
          <w:rPr>
            <w:bCs/>
            <w:sz w:val="20"/>
            <w:szCs w:val="20"/>
          </w:rPr>
          <w:fldChar w:fldCharType="separate"/>
        </w:r>
        <w:r>
          <w:rPr>
            <w:bCs/>
            <w:sz w:val="20"/>
            <w:szCs w:val="20"/>
          </w:rPr>
          <w:t>1</w:t>
        </w:r>
        <w:r w:rsidRPr="00104046">
          <w:rPr>
            <w:bCs/>
            <w:sz w:val="20"/>
            <w:szCs w:val="20"/>
          </w:rPr>
          <w:fldChar w:fldCharType="end"/>
        </w:r>
        <w:r w:rsidRPr="00104046">
          <w:rPr>
            <w:sz w:val="20"/>
            <w:szCs w:val="20"/>
          </w:rPr>
          <w:t xml:space="preserve"> of </w:t>
        </w:r>
        <w:r w:rsidRPr="00104046">
          <w:rPr>
            <w:bCs/>
            <w:sz w:val="20"/>
            <w:szCs w:val="20"/>
          </w:rPr>
          <w:fldChar w:fldCharType="begin"/>
        </w:r>
        <w:r w:rsidRPr="00104046">
          <w:rPr>
            <w:bCs/>
            <w:sz w:val="20"/>
            <w:szCs w:val="20"/>
          </w:rPr>
          <w:instrText xml:space="preserve"> NUMPAGES  </w:instrText>
        </w:r>
        <w:r w:rsidRPr="00104046">
          <w:rPr>
            <w:bCs/>
            <w:sz w:val="20"/>
            <w:szCs w:val="20"/>
          </w:rPr>
          <w:fldChar w:fldCharType="separate"/>
        </w:r>
        <w:r>
          <w:rPr>
            <w:bCs/>
            <w:sz w:val="20"/>
            <w:szCs w:val="20"/>
          </w:rPr>
          <w:t>12</w:t>
        </w:r>
        <w:r w:rsidRPr="00104046">
          <w:rPr>
            <w:bCs/>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162D0" w14:textId="77777777" w:rsidR="00D02D86" w:rsidRDefault="00D02D86" w:rsidP="00EA3EE9">
      <w:pPr>
        <w:spacing w:after="0"/>
      </w:pPr>
      <w:r>
        <w:separator/>
      </w:r>
    </w:p>
  </w:footnote>
  <w:footnote w:type="continuationSeparator" w:id="0">
    <w:p w14:paraId="0E40E5EC" w14:textId="77777777" w:rsidR="00D02D86" w:rsidRDefault="00D02D86" w:rsidP="00EA3EE9">
      <w:pPr>
        <w:spacing w:after="0"/>
      </w:pPr>
      <w:r>
        <w:continuationSeparator/>
      </w:r>
    </w:p>
  </w:footnote>
  <w:footnote w:type="continuationNotice" w:id="1">
    <w:p w14:paraId="112A5968" w14:textId="77777777" w:rsidR="00D02D86" w:rsidRDefault="00D02D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2CFDD" w14:textId="0A3E589D" w:rsidR="00B80417" w:rsidRDefault="00B80417" w:rsidP="00BA3C31">
    <w:pPr>
      <w:pStyle w:val="Header"/>
      <w:rPr>
        <w:b/>
      </w:rPr>
    </w:pPr>
    <w:r w:rsidRPr="00C37845">
      <w:rPr>
        <w:b/>
      </w:rPr>
      <w:t xml:space="preserve"> </w:t>
    </w:r>
    <w:r w:rsidRPr="00C37845">
      <w:rPr>
        <w:b/>
      </w:rPr>
      <w:ptab w:relativeTo="margin" w:alignment="right" w:leader="none"/>
    </w:r>
    <w:r>
      <w:rPr>
        <w:b/>
      </w:rPr>
      <w:t xml:space="preserve"> </w:t>
    </w:r>
    <w:r w:rsidR="00611B04">
      <w:rPr>
        <w:b/>
      </w:rPr>
      <w:t>Rodeo Ranch Energy Storage</w:t>
    </w:r>
    <w:r w:rsidR="009C6019">
      <w:rPr>
        <w:b/>
      </w:rPr>
      <w:t>, LLC</w:t>
    </w:r>
    <w:r>
      <w:rPr>
        <w:b/>
      </w:rPr>
      <w:t xml:space="preserve"> – Emergency Operations </w:t>
    </w:r>
    <w:r w:rsidR="008D0E68">
      <w:rPr>
        <w:b/>
      </w:rPr>
      <w:t>Plan</w:t>
    </w:r>
    <w:r>
      <w:rPr>
        <w:b/>
      </w:rPr>
      <w:t>, Version #</w:t>
    </w:r>
    <w:r w:rsidR="00AB7AB4">
      <w:rPr>
        <w:b/>
      </w:rPr>
      <w:t>1</w:t>
    </w:r>
    <w:r>
      <w:rPr>
        <w:b/>
      </w:rPr>
      <w:t>.0</w:t>
    </w:r>
    <w:r w:rsidRPr="00C37845">
      <w:rPr>
        <w:b/>
      </w:rPr>
      <w:t xml:space="preserve"> </w:t>
    </w:r>
  </w:p>
  <w:p w14:paraId="2C95909D" w14:textId="77777777" w:rsidR="00B80417" w:rsidRPr="00C37845" w:rsidRDefault="00B80417" w:rsidP="00BA3C31">
    <w:pPr>
      <w:pStyle w:val="Header"/>
      <w:pBdr>
        <w:top w:val="double" w:sz="4" w:space="1" w:color="auto"/>
      </w:pBd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63E1"/>
    <w:multiLevelType w:val="hybridMultilevel"/>
    <w:tmpl w:val="11E86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43A76"/>
    <w:multiLevelType w:val="hybridMultilevel"/>
    <w:tmpl w:val="05A836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E52C1C"/>
    <w:multiLevelType w:val="multilevel"/>
    <w:tmpl w:val="CA1AC33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8C3FD2"/>
    <w:multiLevelType w:val="hybridMultilevel"/>
    <w:tmpl w:val="3D5E9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E3C3F"/>
    <w:multiLevelType w:val="hybridMultilevel"/>
    <w:tmpl w:val="642C45F2"/>
    <w:lvl w:ilvl="0" w:tplc="0409000F">
      <w:start w:val="1"/>
      <w:numFmt w:val="decimal"/>
      <w:lvlText w:val="%1."/>
      <w:lvlJc w:val="left"/>
      <w:pPr>
        <w:ind w:left="720" w:hanging="360"/>
      </w:pPr>
    </w:lvl>
    <w:lvl w:ilvl="1" w:tplc="F5C420D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D17E57"/>
    <w:multiLevelType w:val="hybridMultilevel"/>
    <w:tmpl w:val="22FA17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856B81"/>
    <w:multiLevelType w:val="multilevel"/>
    <w:tmpl w:val="C1DA7140"/>
    <w:lvl w:ilvl="0">
      <w:start w:val="1"/>
      <w:numFmt w:val="decimal"/>
      <w:pStyle w:val="Heading1"/>
      <w:lvlText w:val="%1.0"/>
      <w:lvlJc w:val="left"/>
      <w:pPr>
        <w:ind w:left="0" w:firstLine="0"/>
      </w:pPr>
      <w:rPr>
        <w:rFonts w:hint="default"/>
        <w:i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decimal"/>
      <w:pStyle w:val="PartSection"/>
      <w:isLgl/>
      <w:lvlText w:val="%1.%2"/>
      <w:lvlJc w:val="left"/>
      <w:pPr>
        <w:ind w:left="720" w:hanging="7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artsubsection"/>
      <w:isLgl/>
      <w:lvlText w:val="%1.%2.%3"/>
      <w:lvlJc w:val="left"/>
      <w:pPr>
        <w:ind w:left="108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bullet"/>
      <w:pStyle w:val="Sub-sub"/>
      <w:lvlText w:val=""/>
      <w:lvlJc w:val="left"/>
      <w:pPr>
        <w:ind w:left="1800" w:hanging="360"/>
      </w:pPr>
      <w:rPr>
        <w:rFonts w:ascii="Symbol" w:hAnsi="Symbol" w:hint="default"/>
      </w:rPr>
    </w:lvl>
    <w:lvl w:ilvl="4">
      <w:start w:val="1"/>
      <w:numFmt w:val="decimal"/>
      <w:pStyle w:val="subsubsub"/>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D37214C"/>
    <w:multiLevelType w:val="hybridMultilevel"/>
    <w:tmpl w:val="90BE3D7C"/>
    <w:lvl w:ilvl="0" w:tplc="0409000F">
      <w:start w:val="1"/>
      <w:numFmt w:val="decimal"/>
      <w:lvlText w:val="%1."/>
      <w:lvlJc w:val="left"/>
      <w:pPr>
        <w:ind w:left="360" w:hanging="360"/>
      </w:pPr>
    </w:lvl>
    <w:lvl w:ilvl="1" w:tplc="4352020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D3B343C"/>
    <w:multiLevelType w:val="multilevel"/>
    <w:tmpl w:val="7F4872CA"/>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D8A29C9"/>
    <w:multiLevelType w:val="hybridMultilevel"/>
    <w:tmpl w:val="6B145488"/>
    <w:lvl w:ilvl="0" w:tplc="549C5C44">
      <w:start w:val="1"/>
      <w:numFmt w:val="bullet"/>
      <w:lvlText w:val=""/>
      <w:lvlJc w:val="left"/>
      <w:pPr>
        <w:ind w:left="2880" w:hanging="360"/>
      </w:pPr>
      <w:rPr>
        <w:rFonts w:ascii="Symbol" w:hAnsi="Symbol"/>
      </w:rPr>
    </w:lvl>
    <w:lvl w:ilvl="1" w:tplc="2668C704">
      <w:start w:val="1"/>
      <w:numFmt w:val="bullet"/>
      <w:lvlText w:val=""/>
      <w:lvlJc w:val="left"/>
      <w:pPr>
        <w:ind w:left="2880" w:hanging="360"/>
      </w:pPr>
      <w:rPr>
        <w:rFonts w:ascii="Symbol" w:hAnsi="Symbol"/>
      </w:rPr>
    </w:lvl>
    <w:lvl w:ilvl="2" w:tplc="9EA0F1A8">
      <w:start w:val="1"/>
      <w:numFmt w:val="bullet"/>
      <w:lvlText w:val=""/>
      <w:lvlJc w:val="left"/>
      <w:pPr>
        <w:ind w:left="2880" w:hanging="360"/>
      </w:pPr>
      <w:rPr>
        <w:rFonts w:ascii="Symbol" w:hAnsi="Symbol"/>
      </w:rPr>
    </w:lvl>
    <w:lvl w:ilvl="3" w:tplc="58182C8A">
      <w:start w:val="1"/>
      <w:numFmt w:val="bullet"/>
      <w:lvlText w:val=""/>
      <w:lvlJc w:val="left"/>
      <w:pPr>
        <w:ind w:left="2880" w:hanging="360"/>
      </w:pPr>
      <w:rPr>
        <w:rFonts w:ascii="Symbol" w:hAnsi="Symbol"/>
      </w:rPr>
    </w:lvl>
    <w:lvl w:ilvl="4" w:tplc="2D5A2BF2">
      <w:start w:val="1"/>
      <w:numFmt w:val="bullet"/>
      <w:lvlText w:val=""/>
      <w:lvlJc w:val="left"/>
      <w:pPr>
        <w:ind w:left="2880" w:hanging="360"/>
      </w:pPr>
      <w:rPr>
        <w:rFonts w:ascii="Symbol" w:hAnsi="Symbol"/>
      </w:rPr>
    </w:lvl>
    <w:lvl w:ilvl="5" w:tplc="29807196">
      <w:start w:val="1"/>
      <w:numFmt w:val="bullet"/>
      <w:lvlText w:val=""/>
      <w:lvlJc w:val="left"/>
      <w:pPr>
        <w:ind w:left="2880" w:hanging="360"/>
      </w:pPr>
      <w:rPr>
        <w:rFonts w:ascii="Symbol" w:hAnsi="Symbol"/>
      </w:rPr>
    </w:lvl>
    <w:lvl w:ilvl="6" w:tplc="1C96F60C">
      <w:start w:val="1"/>
      <w:numFmt w:val="bullet"/>
      <w:lvlText w:val=""/>
      <w:lvlJc w:val="left"/>
      <w:pPr>
        <w:ind w:left="2880" w:hanging="360"/>
      </w:pPr>
      <w:rPr>
        <w:rFonts w:ascii="Symbol" w:hAnsi="Symbol"/>
      </w:rPr>
    </w:lvl>
    <w:lvl w:ilvl="7" w:tplc="E9A293D2">
      <w:start w:val="1"/>
      <w:numFmt w:val="bullet"/>
      <w:lvlText w:val=""/>
      <w:lvlJc w:val="left"/>
      <w:pPr>
        <w:ind w:left="2880" w:hanging="360"/>
      </w:pPr>
      <w:rPr>
        <w:rFonts w:ascii="Symbol" w:hAnsi="Symbol"/>
      </w:rPr>
    </w:lvl>
    <w:lvl w:ilvl="8" w:tplc="5A7A6460">
      <w:start w:val="1"/>
      <w:numFmt w:val="bullet"/>
      <w:lvlText w:val=""/>
      <w:lvlJc w:val="left"/>
      <w:pPr>
        <w:ind w:left="2880" w:hanging="360"/>
      </w:pPr>
      <w:rPr>
        <w:rFonts w:ascii="Symbol" w:hAnsi="Symbol"/>
      </w:rPr>
    </w:lvl>
  </w:abstractNum>
  <w:abstractNum w:abstractNumId="10" w15:restartNumberingAfterBreak="0">
    <w:nsid w:val="0D9E0931"/>
    <w:multiLevelType w:val="hybridMultilevel"/>
    <w:tmpl w:val="93A80DCE"/>
    <w:lvl w:ilvl="0" w:tplc="E6365806">
      <w:start w:val="1"/>
      <w:numFmt w:val="upperLetter"/>
      <w:pStyle w:val="PartSection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12EC1465"/>
    <w:multiLevelType w:val="hybridMultilevel"/>
    <w:tmpl w:val="8ABCC7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E34120"/>
    <w:multiLevelType w:val="hybridMultilevel"/>
    <w:tmpl w:val="44560C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BC52A6"/>
    <w:multiLevelType w:val="hybridMultilevel"/>
    <w:tmpl w:val="E14CD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AE3FF9"/>
    <w:multiLevelType w:val="hybridMultilevel"/>
    <w:tmpl w:val="E982CA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EC946A1"/>
    <w:multiLevelType w:val="hybridMultilevel"/>
    <w:tmpl w:val="85B4C76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D3223F"/>
    <w:multiLevelType w:val="hybridMultilevel"/>
    <w:tmpl w:val="E8C09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04E766D"/>
    <w:multiLevelType w:val="hybridMultilevel"/>
    <w:tmpl w:val="256E4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2F30F8"/>
    <w:multiLevelType w:val="hybridMultilevel"/>
    <w:tmpl w:val="C15ED5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345B8A"/>
    <w:multiLevelType w:val="hybridMultilevel"/>
    <w:tmpl w:val="C15ED5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3B042E"/>
    <w:multiLevelType w:val="hybridMultilevel"/>
    <w:tmpl w:val="227C5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8C12B1"/>
    <w:multiLevelType w:val="hybridMultilevel"/>
    <w:tmpl w:val="5A747160"/>
    <w:lvl w:ilvl="0" w:tplc="994A2BD2">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F964388"/>
    <w:multiLevelType w:val="hybridMultilevel"/>
    <w:tmpl w:val="F71ED2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795FF3"/>
    <w:multiLevelType w:val="multilevel"/>
    <w:tmpl w:val="75FCDAC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2EC46BF"/>
    <w:multiLevelType w:val="hybridMultilevel"/>
    <w:tmpl w:val="7FC671F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791C72"/>
    <w:multiLevelType w:val="hybridMultilevel"/>
    <w:tmpl w:val="4F7E0476"/>
    <w:lvl w:ilvl="0" w:tplc="04090017">
      <w:start w:val="1"/>
      <w:numFmt w:val="lowerLetter"/>
      <w:lvlText w:val="%1)"/>
      <w:lvlJc w:val="left"/>
      <w:pPr>
        <w:ind w:left="720" w:hanging="360"/>
      </w:pPr>
    </w:lvl>
    <w:lvl w:ilvl="1" w:tplc="B3EA95A0">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F94669"/>
    <w:multiLevelType w:val="hybridMultilevel"/>
    <w:tmpl w:val="EBCA68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4F1B34"/>
    <w:multiLevelType w:val="hybridMultilevel"/>
    <w:tmpl w:val="8ABCC7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DA75BC"/>
    <w:multiLevelType w:val="hybridMultilevel"/>
    <w:tmpl w:val="7C80B3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80454F"/>
    <w:multiLevelType w:val="hybridMultilevel"/>
    <w:tmpl w:val="3C54E43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 w15:restartNumberingAfterBreak="0">
    <w:nsid w:val="3DD90164"/>
    <w:multiLevelType w:val="hybridMultilevel"/>
    <w:tmpl w:val="E87C77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E5331AC"/>
    <w:multiLevelType w:val="hybridMultilevel"/>
    <w:tmpl w:val="E87C77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EB43EE2"/>
    <w:multiLevelType w:val="hybridMultilevel"/>
    <w:tmpl w:val="61F6A1D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0DB4163"/>
    <w:multiLevelType w:val="hybridMultilevel"/>
    <w:tmpl w:val="B5D432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3380842"/>
    <w:multiLevelType w:val="multilevel"/>
    <w:tmpl w:val="FCB69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37D5777"/>
    <w:multiLevelType w:val="hybridMultilevel"/>
    <w:tmpl w:val="4EFEE676"/>
    <w:lvl w:ilvl="0" w:tplc="994A2BD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4D32351"/>
    <w:multiLevelType w:val="multilevel"/>
    <w:tmpl w:val="1234A37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66E3D0B"/>
    <w:multiLevelType w:val="multilevel"/>
    <w:tmpl w:val="27CAF74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A986E75"/>
    <w:multiLevelType w:val="multilevel"/>
    <w:tmpl w:val="AAD2A3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B32730A"/>
    <w:multiLevelType w:val="hybridMultilevel"/>
    <w:tmpl w:val="7C80B3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CA063F6"/>
    <w:multiLevelType w:val="hybridMultilevel"/>
    <w:tmpl w:val="3724E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334736"/>
    <w:multiLevelType w:val="hybridMultilevel"/>
    <w:tmpl w:val="551443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25261A9"/>
    <w:multiLevelType w:val="hybridMultilevel"/>
    <w:tmpl w:val="58E010DA"/>
    <w:lvl w:ilvl="0" w:tplc="04090001">
      <w:start w:val="1"/>
      <w:numFmt w:val="bullet"/>
      <w:lvlText w:val=""/>
      <w:lvlJc w:val="left"/>
      <w:pPr>
        <w:ind w:left="780" w:hanging="360"/>
      </w:pPr>
      <w:rPr>
        <w:rFonts w:ascii="Symbol" w:hAnsi="Symbol"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3" w15:restartNumberingAfterBreak="0">
    <w:nsid w:val="55E741D9"/>
    <w:multiLevelType w:val="hybridMultilevel"/>
    <w:tmpl w:val="E87C77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8573BB4"/>
    <w:multiLevelType w:val="hybridMultilevel"/>
    <w:tmpl w:val="5594986C"/>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5" w15:restartNumberingAfterBreak="0">
    <w:nsid w:val="59822161"/>
    <w:multiLevelType w:val="hybridMultilevel"/>
    <w:tmpl w:val="5F965436"/>
    <w:lvl w:ilvl="0" w:tplc="994A2BD2">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59880E78"/>
    <w:multiLevelType w:val="hybridMultilevel"/>
    <w:tmpl w:val="83E0C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9B82601"/>
    <w:multiLevelType w:val="hybridMultilevel"/>
    <w:tmpl w:val="781435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5E287630"/>
    <w:multiLevelType w:val="hybridMultilevel"/>
    <w:tmpl w:val="C8E0D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1485DD7"/>
    <w:multiLevelType w:val="multilevel"/>
    <w:tmpl w:val="8C16AF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4D222D2"/>
    <w:multiLevelType w:val="hybridMultilevel"/>
    <w:tmpl w:val="F716A8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789433B"/>
    <w:multiLevelType w:val="hybridMultilevel"/>
    <w:tmpl w:val="F02EB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17E2CB4"/>
    <w:multiLevelType w:val="hybridMultilevel"/>
    <w:tmpl w:val="3DFC5FBC"/>
    <w:lvl w:ilvl="0" w:tplc="04090001">
      <w:start w:val="1"/>
      <w:numFmt w:val="bullet"/>
      <w:lvlText w:val=""/>
      <w:lvlJc w:val="left"/>
      <w:pPr>
        <w:ind w:left="3120" w:hanging="360"/>
      </w:pPr>
      <w:rPr>
        <w:rFonts w:ascii="Symbol" w:hAnsi="Symbol" w:hint="default"/>
      </w:rPr>
    </w:lvl>
    <w:lvl w:ilvl="1" w:tplc="04090003" w:tentative="1">
      <w:start w:val="1"/>
      <w:numFmt w:val="bullet"/>
      <w:lvlText w:val="o"/>
      <w:lvlJc w:val="left"/>
      <w:pPr>
        <w:ind w:left="3840" w:hanging="360"/>
      </w:pPr>
      <w:rPr>
        <w:rFonts w:ascii="Courier New" w:hAnsi="Courier New" w:cs="Courier New" w:hint="default"/>
      </w:rPr>
    </w:lvl>
    <w:lvl w:ilvl="2" w:tplc="04090005" w:tentative="1">
      <w:start w:val="1"/>
      <w:numFmt w:val="bullet"/>
      <w:lvlText w:val=""/>
      <w:lvlJc w:val="left"/>
      <w:pPr>
        <w:ind w:left="4560" w:hanging="360"/>
      </w:pPr>
      <w:rPr>
        <w:rFonts w:ascii="Wingdings" w:hAnsi="Wingdings" w:hint="default"/>
      </w:rPr>
    </w:lvl>
    <w:lvl w:ilvl="3" w:tplc="04090001" w:tentative="1">
      <w:start w:val="1"/>
      <w:numFmt w:val="bullet"/>
      <w:lvlText w:val=""/>
      <w:lvlJc w:val="left"/>
      <w:pPr>
        <w:ind w:left="5280" w:hanging="360"/>
      </w:pPr>
      <w:rPr>
        <w:rFonts w:ascii="Symbol" w:hAnsi="Symbol" w:hint="default"/>
      </w:rPr>
    </w:lvl>
    <w:lvl w:ilvl="4" w:tplc="04090003" w:tentative="1">
      <w:start w:val="1"/>
      <w:numFmt w:val="bullet"/>
      <w:lvlText w:val="o"/>
      <w:lvlJc w:val="left"/>
      <w:pPr>
        <w:ind w:left="6000" w:hanging="360"/>
      </w:pPr>
      <w:rPr>
        <w:rFonts w:ascii="Courier New" w:hAnsi="Courier New" w:cs="Courier New" w:hint="default"/>
      </w:rPr>
    </w:lvl>
    <w:lvl w:ilvl="5" w:tplc="04090005" w:tentative="1">
      <w:start w:val="1"/>
      <w:numFmt w:val="bullet"/>
      <w:lvlText w:val=""/>
      <w:lvlJc w:val="left"/>
      <w:pPr>
        <w:ind w:left="6720" w:hanging="360"/>
      </w:pPr>
      <w:rPr>
        <w:rFonts w:ascii="Wingdings" w:hAnsi="Wingdings" w:hint="default"/>
      </w:rPr>
    </w:lvl>
    <w:lvl w:ilvl="6" w:tplc="04090001" w:tentative="1">
      <w:start w:val="1"/>
      <w:numFmt w:val="bullet"/>
      <w:lvlText w:val=""/>
      <w:lvlJc w:val="left"/>
      <w:pPr>
        <w:ind w:left="7440" w:hanging="360"/>
      </w:pPr>
      <w:rPr>
        <w:rFonts w:ascii="Symbol" w:hAnsi="Symbol" w:hint="default"/>
      </w:rPr>
    </w:lvl>
    <w:lvl w:ilvl="7" w:tplc="04090003" w:tentative="1">
      <w:start w:val="1"/>
      <w:numFmt w:val="bullet"/>
      <w:lvlText w:val="o"/>
      <w:lvlJc w:val="left"/>
      <w:pPr>
        <w:ind w:left="8160" w:hanging="360"/>
      </w:pPr>
      <w:rPr>
        <w:rFonts w:ascii="Courier New" w:hAnsi="Courier New" w:cs="Courier New" w:hint="default"/>
      </w:rPr>
    </w:lvl>
    <w:lvl w:ilvl="8" w:tplc="04090005" w:tentative="1">
      <w:start w:val="1"/>
      <w:numFmt w:val="bullet"/>
      <w:lvlText w:val=""/>
      <w:lvlJc w:val="left"/>
      <w:pPr>
        <w:ind w:left="8880" w:hanging="360"/>
      </w:pPr>
      <w:rPr>
        <w:rFonts w:ascii="Wingdings" w:hAnsi="Wingdings" w:hint="default"/>
      </w:rPr>
    </w:lvl>
  </w:abstractNum>
  <w:abstractNum w:abstractNumId="53" w15:restartNumberingAfterBreak="0">
    <w:nsid w:val="77AA76D9"/>
    <w:multiLevelType w:val="hybridMultilevel"/>
    <w:tmpl w:val="7C80B3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DC13333"/>
    <w:multiLevelType w:val="hybridMultilevel"/>
    <w:tmpl w:val="CBDAE51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5" w15:restartNumberingAfterBreak="0">
    <w:nsid w:val="7E376920"/>
    <w:multiLevelType w:val="multilevel"/>
    <w:tmpl w:val="8E9ED97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ECB0F8E"/>
    <w:multiLevelType w:val="hybridMultilevel"/>
    <w:tmpl w:val="00D8B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94878864">
    <w:abstractNumId w:val="8"/>
  </w:num>
  <w:num w:numId="2" w16cid:durableId="1602106539">
    <w:abstractNumId w:val="6"/>
  </w:num>
  <w:num w:numId="3" w16cid:durableId="1230926006">
    <w:abstractNumId w:val="50"/>
  </w:num>
  <w:num w:numId="4" w16cid:durableId="1939362182">
    <w:abstractNumId w:val="32"/>
  </w:num>
  <w:num w:numId="5" w16cid:durableId="204758484">
    <w:abstractNumId w:val="22"/>
  </w:num>
  <w:num w:numId="6" w16cid:durableId="549803844">
    <w:abstractNumId w:val="27"/>
  </w:num>
  <w:num w:numId="7" w16cid:durableId="613026495">
    <w:abstractNumId w:val="11"/>
  </w:num>
  <w:num w:numId="8" w16cid:durableId="685985945">
    <w:abstractNumId w:val="19"/>
  </w:num>
  <w:num w:numId="9" w16cid:durableId="1014184932">
    <w:abstractNumId w:val="41"/>
  </w:num>
  <w:num w:numId="10" w16cid:durableId="1409690954">
    <w:abstractNumId w:val="43"/>
  </w:num>
  <w:num w:numId="11" w16cid:durableId="729696965">
    <w:abstractNumId w:val="31"/>
  </w:num>
  <w:num w:numId="12" w16cid:durableId="834682468">
    <w:abstractNumId w:val="30"/>
  </w:num>
  <w:num w:numId="13" w16cid:durableId="1864710631">
    <w:abstractNumId w:val="25"/>
  </w:num>
  <w:num w:numId="14" w16cid:durableId="959922018">
    <w:abstractNumId w:val="35"/>
  </w:num>
  <w:num w:numId="15" w16cid:durableId="1968121311">
    <w:abstractNumId w:val="15"/>
  </w:num>
  <w:num w:numId="16" w16cid:durableId="1591422953">
    <w:abstractNumId w:val="4"/>
  </w:num>
  <w:num w:numId="17" w16cid:durableId="1994211477">
    <w:abstractNumId w:val="24"/>
  </w:num>
  <w:num w:numId="18" w16cid:durableId="1989627351">
    <w:abstractNumId w:val="45"/>
  </w:num>
  <w:num w:numId="19" w16cid:durableId="1551573282">
    <w:abstractNumId w:val="21"/>
  </w:num>
  <w:num w:numId="20" w16cid:durableId="1340111736">
    <w:abstractNumId w:val="18"/>
  </w:num>
  <w:num w:numId="21" w16cid:durableId="128135520">
    <w:abstractNumId w:val="53"/>
  </w:num>
  <w:num w:numId="22" w16cid:durableId="1741251221">
    <w:abstractNumId w:val="39"/>
  </w:num>
  <w:num w:numId="23" w16cid:durableId="1005090373">
    <w:abstractNumId w:val="28"/>
  </w:num>
  <w:num w:numId="24" w16cid:durableId="86313003">
    <w:abstractNumId w:val="14"/>
  </w:num>
  <w:num w:numId="25" w16cid:durableId="2038041625">
    <w:abstractNumId w:val="33"/>
  </w:num>
  <w:num w:numId="26" w16cid:durableId="1185169665">
    <w:abstractNumId w:val="56"/>
  </w:num>
  <w:num w:numId="27" w16cid:durableId="179398445">
    <w:abstractNumId w:val="46"/>
  </w:num>
  <w:num w:numId="28" w16cid:durableId="569730399">
    <w:abstractNumId w:val="44"/>
  </w:num>
  <w:num w:numId="29" w16cid:durableId="15112168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80982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25996404">
    <w:abstractNumId w:val="17"/>
  </w:num>
  <w:num w:numId="32" w16cid:durableId="1773813819">
    <w:abstractNumId w:val="13"/>
  </w:num>
  <w:num w:numId="33" w16cid:durableId="631668131">
    <w:abstractNumId w:val="42"/>
  </w:num>
  <w:num w:numId="34" w16cid:durableId="1705445860">
    <w:abstractNumId w:val="12"/>
  </w:num>
  <w:num w:numId="35" w16cid:durableId="1781991029">
    <w:abstractNumId w:val="47"/>
  </w:num>
  <w:num w:numId="36" w16cid:durableId="250966067">
    <w:abstractNumId w:val="0"/>
  </w:num>
  <w:num w:numId="37" w16cid:durableId="560217391">
    <w:abstractNumId w:val="51"/>
  </w:num>
  <w:num w:numId="38" w16cid:durableId="1315642472">
    <w:abstractNumId w:val="52"/>
  </w:num>
  <w:num w:numId="39" w16cid:durableId="53087866">
    <w:abstractNumId w:val="20"/>
  </w:num>
  <w:num w:numId="40" w16cid:durableId="42874751">
    <w:abstractNumId w:val="3"/>
  </w:num>
  <w:num w:numId="41" w16cid:durableId="507452577">
    <w:abstractNumId w:val="26"/>
  </w:num>
  <w:num w:numId="42" w16cid:durableId="17893455">
    <w:abstractNumId w:val="40"/>
  </w:num>
  <w:num w:numId="43" w16cid:durableId="24137758">
    <w:abstractNumId w:val="54"/>
  </w:num>
  <w:num w:numId="44" w16cid:durableId="1548835222">
    <w:abstractNumId w:val="5"/>
  </w:num>
  <w:num w:numId="45" w16cid:durableId="157770120">
    <w:abstractNumId w:val="48"/>
  </w:num>
  <w:num w:numId="46" w16cid:durableId="1486622442">
    <w:abstractNumId w:val="29"/>
  </w:num>
  <w:num w:numId="47" w16cid:durableId="1559897130">
    <w:abstractNumId w:val="7"/>
  </w:num>
  <w:num w:numId="48" w16cid:durableId="503789255">
    <w:abstractNumId w:val="1"/>
  </w:num>
  <w:num w:numId="49" w16cid:durableId="463013283">
    <w:abstractNumId w:val="9"/>
  </w:num>
  <w:num w:numId="50" w16cid:durableId="1186671101">
    <w:abstractNumId w:val="16"/>
  </w:num>
  <w:num w:numId="51" w16cid:durableId="173302812">
    <w:abstractNumId w:val="34"/>
  </w:num>
  <w:num w:numId="52" w16cid:durableId="1638296847">
    <w:abstractNumId w:val="49"/>
  </w:num>
  <w:num w:numId="53" w16cid:durableId="611330284">
    <w:abstractNumId w:val="55"/>
  </w:num>
  <w:num w:numId="54" w16cid:durableId="499854978">
    <w:abstractNumId w:val="38"/>
  </w:num>
  <w:num w:numId="55" w16cid:durableId="1997144658">
    <w:abstractNumId w:val="23"/>
  </w:num>
  <w:num w:numId="56" w16cid:durableId="1166628672">
    <w:abstractNumId w:val="2"/>
  </w:num>
  <w:num w:numId="57" w16cid:durableId="1817606586">
    <w:abstractNumId w:val="37"/>
  </w:num>
  <w:num w:numId="58" w16cid:durableId="755588384">
    <w:abstractNumId w:val="36"/>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rA0MzQyMDIwtTCwMLVQ0lEKTi0uzszPAykwqgUAveZ9yiwAAAA="/>
  </w:docVars>
  <w:rsids>
    <w:rsidRoot w:val="0008012C"/>
    <w:rsid w:val="00001231"/>
    <w:rsid w:val="000019B9"/>
    <w:rsid w:val="00002CD2"/>
    <w:rsid w:val="00003200"/>
    <w:rsid w:val="0000353E"/>
    <w:rsid w:val="00004BFA"/>
    <w:rsid w:val="00005ED6"/>
    <w:rsid w:val="00006214"/>
    <w:rsid w:val="00006844"/>
    <w:rsid w:val="000068F1"/>
    <w:rsid w:val="00006EC9"/>
    <w:rsid w:val="00006F5C"/>
    <w:rsid w:val="00007269"/>
    <w:rsid w:val="0001141A"/>
    <w:rsid w:val="00013210"/>
    <w:rsid w:val="00013942"/>
    <w:rsid w:val="00014387"/>
    <w:rsid w:val="00014E11"/>
    <w:rsid w:val="00015D97"/>
    <w:rsid w:val="00016B56"/>
    <w:rsid w:val="0001740F"/>
    <w:rsid w:val="00017428"/>
    <w:rsid w:val="00017CF9"/>
    <w:rsid w:val="00020A1E"/>
    <w:rsid w:val="0002132D"/>
    <w:rsid w:val="00021E72"/>
    <w:rsid w:val="00023D24"/>
    <w:rsid w:val="000243BE"/>
    <w:rsid w:val="00024998"/>
    <w:rsid w:val="00026465"/>
    <w:rsid w:val="0002786A"/>
    <w:rsid w:val="0003076B"/>
    <w:rsid w:val="0003149F"/>
    <w:rsid w:val="00032102"/>
    <w:rsid w:val="00032C0D"/>
    <w:rsid w:val="00033181"/>
    <w:rsid w:val="000334AA"/>
    <w:rsid w:val="000342BC"/>
    <w:rsid w:val="00035055"/>
    <w:rsid w:val="00036467"/>
    <w:rsid w:val="000367F4"/>
    <w:rsid w:val="000400DD"/>
    <w:rsid w:val="0004300D"/>
    <w:rsid w:val="000436DE"/>
    <w:rsid w:val="00043A6F"/>
    <w:rsid w:val="00044B5A"/>
    <w:rsid w:val="00044E22"/>
    <w:rsid w:val="00045FEC"/>
    <w:rsid w:val="000461A3"/>
    <w:rsid w:val="0004707E"/>
    <w:rsid w:val="0004765D"/>
    <w:rsid w:val="00047C98"/>
    <w:rsid w:val="0005020E"/>
    <w:rsid w:val="000509DC"/>
    <w:rsid w:val="00050B40"/>
    <w:rsid w:val="00051FAB"/>
    <w:rsid w:val="00052330"/>
    <w:rsid w:val="00052AD1"/>
    <w:rsid w:val="00053136"/>
    <w:rsid w:val="00054019"/>
    <w:rsid w:val="00055086"/>
    <w:rsid w:val="00055BD7"/>
    <w:rsid w:val="00057D27"/>
    <w:rsid w:val="00060401"/>
    <w:rsid w:val="00060A68"/>
    <w:rsid w:val="00061A4C"/>
    <w:rsid w:val="000625FE"/>
    <w:rsid w:val="00062C71"/>
    <w:rsid w:val="00063A73"/>
    <w:rsid w:val="00063A93"/>
    <w:rsid w:val="00063C20"/>
    <w:rsid w:val="00064B0B"/>
    <w:rsid w:val="000651ED"/>
    <w:rsid w:val="00065AD4"/>
    <w:rsid w:val="00065E07"/>
    <w:rsid w:val="00066CB6"/>
    <w:rsid w:val="00066D63"/>
    <w:rsid w:val="00067675"/>
    <w:rsid w:val="00067AE6"/>
    <w:rsid w:val="00067B1A"/>
    <w:rsid w:val="00067B7E"/>
    <w:rsid w:val="00070238"/>
    <w:rsid w:val="00071016"/>
    <w:rsid w:val="000713DB"/>
    <w:rsid w:val="00072069"/>
    <w:rsid w:val="00072D3B"/>
    <w:rsid w:val="00073F97"/>
    <w:rsid w:val="00076E46"/>
    <w:rsid w:val="00076F15"/>
    <w:rsid w:val="000800F1"/>
    <w:rsid w:val="0008012C"/>
    <w:rsid w:val="00083F39"/>
    <w:rsid w:val="000847DE"/>
    <w:rsid w:val="00085090"/>
    <w:rsid w:val="000852E2"/>
    <w:rsid w:val="0008531C"/>
    <w:rsid w:val="00085689"/>
    <w:rsid w:val="000862F5"/>
    <w:rsid w:val="000868F4"/>
    <w:rsid w:val="00086E08"/>
    <w:rsid w:val="00090238"/>
    <w:rsid w:val="0009037C"/>
    <w:rsid w:val="0009046D"/>
    <w:rsid w:val="000904C7"/>
    <w:rsid w:val="00090DB5"/>
    <w:rsid w:val="000921CF"/>
    <w:rsid w:val="00093A28"/>
    <w:rsid w:val="000941E5"/>
    <w:rsid w:val="000A08A1"/>
    <w:rsid w:val="000A0D80"/>
    <w:rsid w:val="000A13FF"/>
    <w:rsid w:val="000A208A"/>
    <w:rsid w:val="000A27AF"/>
    <w:rsid w:val="000A2F34"/>
    <w:rsid w:val="000A3171"/>
    <w:rsid w:val="000A3862"/>
    <w:rsid w:val="000A47A4"/>
    <w:rsid w:val="000A5D24"/>
    <w:rsid w:val="000A6DE2"/>
    <w:rsid w:val="000A6ECC"/>
    <w:rsid w:val="000B0255"/>
    <w:rsid w:val="000B0B7C"/>
    <w:rsid w:val="000B0FD7"/>
    <w:rsid w:val="000B10D9"/>
    <w:rsid w:val="000B2AEB"/>
    <w:rsid w:val="000B300F"/>
    <w:rsid w:val="000B359F"/>
    <w:rsid w:val="000B384F"/>
    <w:rsid w:val="000B56E0"/>
    <w:rsid w:val="000B5B52"/>
    <w:rsid w:val="000B7263"/>
    <w:rsid w:val="000B7386"/>
    <w:rsid w:val="000B757C"/>
    <w:rsid w:val="000C099D"/>
    <w:rsid w:val="000C0DF4"/>
    <w:rsid w:val="000C2535"/>
    <w:rsid w:val="000C3CAD"/>
    <w:rsid w:val="000C67BB"/>
    <w:rsid w:val="000C7560"/>
    <w:rsid w:val="000D039B"/>
    <w:rsid w:val="000D33ED"/>
    <w:rsid w:val="000D3702"/>
    <w:rsid w:val="000D423B"/>
    <w:rsid w:val="000D452D"/>
    <w:rsid w:val="000D512D"/>
    <w:rsid w:val="000D5277"/>
    <w:rsid w:val="000D54C0"/>
    <w:rsid w:val="000D567C"/>
    <w:rsid w:val="000D6328"/>
    <w:rsid w:val="000D66A8"/>
    <w:rsid w:val="000D6D48"/>
    <w:rsid w:val="000D77CE"/>
    <w:rsid w:val="000D7DA5"/>
    <w:rsid w:val="000E0780"/>
    <w:rsid w:val="000E0E23"/>
    <w:rsid w:val="000E2528"/>
    <w:rsid w:val="000E26EE"/>
    <w:rsid w:val="000E38EC"/>
    <w:rsid w:val="000E4077"/>
    <w:rsid w:val="000E4406"/>
    <w:rsid w:val="000E46F8"/>
    <w:rsid w:val="000E5D0C"/>
    <w:rsid w:val="000E7675"/>
    <w:rsid w:val="000F00D4"/>
    <w:rsid w:val="000F043F"/>
    <w:rsid w:val="000F1956"/>
    <w:rsid w:val="000F2E15"/>
    <w:rsid w:val="000F2F23"/>
    <w:rsid w:val="000F54D2"/>
    <w:rsid w:val="000F5BD5"/>
    <w:rsid w:val="001003F1"/>
    <w:rsid w:val="00101E41"/>
    <w:rsid w:val="0010358D"/>
    <w:rsid w:val="0010460F"/>
    <w:rsid w:val="00104E28"/>
    <w:rsid w:val="00105194"/>
    <w:rsid w:val="00107CE7"/>
    <w:rsid w:val="0011025A"/>
    <w:rsid w:val="00110357"/>
    <w:rsid w:val="001107FA"/>
    <w:rsid w:val="00110D22"/>
    <w:rsid w:val="00110F3F"/>
    <w:rsid w:val="00111EAC"/>
    <w:rsid w:val="00112725"/>
    <w:rsid w:val="00113546"/>
    <w:rsid w:val="001135FD"/>
    <w:rsid w:val="00114BAD"/>
    <w:rsid w:val="001170E7"/>
    <w:rsid w:val="001202CC"/>
    <w:rsid w:val="001204FB"/>
    <w:rsid w:val="00120796"/>
    <w:rsid w:val="0012144C"/>
    <w:rsid w:val="00121D69"/>
    <w:rsid w:val="00122843"/>
    <w:rsid w:val="00122A3E"/>
    <w:rsid w:val="001242B6"/>
    <w:rsid w:val="00125288"/>
    <w:rsid w:val="001252AB"/>
    <w:rsid w:val="00125AAA"/>
    <w:rsid w:val="00127C2D"/>
    <w:rsid w:val="00127E48"/>
    <w:rsid w:val="00130099"/>
    <w:rsid w:val="0013054C"/>
    <w:rsid w:val="001309C0"/>
    <w:rsid w:val="001314DD"/>
    <w:rsid w:val="00131FA8"/>
    <w:rsid w:val="001341DC"/>
    <w:rsid w:val="001356BC"/>
    <w:rsid w:val="00136908"/>
    <w:rsid w:val="0013760B"/>
    <w:rsid w:val="00140C74"/>
    <w:rsid w:val="00140F86"/>
    <w:rsid w:val="00141C37"/>
    <w:rsid w:val="00142F78"/>
    <w:rsid w:val="00144355"/>
    <w:rsid w:val="001461E3"/>
    <w:rsid w:val="0014625B"/>
    <w:rsid w:val="00146F1A"/>
    <w:rsid w:val="00147046"/>
    <w:rsid w:val="0014769A"/>
    <w:rsid w:val="00150540"/>
    <w:rsid w:val="00151B4F"/>
    <w:rsid w:val="0015225D"/>
    <w:rsid w:val="001522FD"/>
    <w:rsid w:val="00152AE3"/>
    <w:rsid w:val="00152E42"/>
    <w:rsid w:val="00152FC5"/>
    <w:rsid w:val="001531C5"/>
    <w:rsid w:val="00153367"/>
    <w:rsid w:val="00154085"/>
    <w:rsid w:val="001540D0"/>
    <w:rsid w:val="00155001"/>
    <w:rsid w:val="0015525F"/>
    <w:rsid w:val="00155B57"/>
    <w:rsid w:val="001560E9"/>
    <w:rsid w:val="001565F0"/>
    <w:rsid w:val="00156C07"/>
    <w:rsid w:val="00156D52"/>
    <w:rsid w:val="00157E9E"/>
    <w:rsid w:val="001628D3"/>
    <w:rsid w:val="00163C5A"/>
    <w:rsid w:val="00165066"/>
    <w:rsid w:val="00165558"/>
    <w:rsid w:val="00165D91"/>
    <w:rsid w:val="00166372"/>
    <w:rsid w:val="0017023E"/>
    <w:rsid w:val="001715A3"/>
    <w:rsid w:val="001718F0"/>
    <w:rsid w:val="00172657"/>
    <w:rsid w:val="00172B2F"/>
    <w:rsid w:val="0017554E"/>
    <w:rsid w:val="0017588A"/>
    <w:rsid w:val="00176613"/>
    <w:rsid w:val="0017701E"/>
    <w:rsid w:val="0017761A"/>
    <w:rsid w:val="0018077D"/>
    <w:rsid w:val="00180962"/>
    <w:rsid w:val="00180F91"/>
    <w:rsid w:val="001820FD"/>
    <w:rsid w:val="00183295"/>
    <w:rsid w:val="00184FAE"/>
    <w:rsid w:val="0018761F"/>
    <w:rsid w:val="0018EE8A"/>
    <w:rsid w:val="00191DD9"/>
    <w:rsid w:val="00192DD1"/>
    <w:rsid w:val="00193B99"/>
    <w:rsid w:val="00193FC7"/>
    <w:rsid w:val="00194786"/>
    <w:rsid w:val="0019557E"/>
    <w:rsid w:val="001955FC"/>
    <w:rsid w:val="00195BB2"/>
    <w:rsid w:val="00195EE2"/>
    <w:rsid w:val="00196FFF"/>
    <w:rsid w:val="00197021"/>
    <w:rsid w:val="001A005B"/>
    <w:rsid w:val="001A05DE"/>
    <w:rsid w:val="001A0784"/>
    <w:rsid w:val="001A1481"/>
    <w:rsid w:val="001A1CB3"/>
    <w:rsid w:val="001A2D86"/>
    <w:rsid w:val="001A3463"/>
    <w:rsid w:val="001A4667"/>
    <w:rsid w:val="001A5951"/>
    <w:rsid w:val="001A6BE3"/>
    <w:rsid w:val="001B0EC1"/>
    <w:rsid w:val="001B1310"/>
    <w:rsid w:val="001B1382"/>
    <w:rsid w:val="001B2727"/>
    <w:rsid w:val="001B28F5"/>
    <w:rsid w:val="001B2BF6"/>
    <w:rsid w:val="001B3177"/>
    <w:rsid w:val="001B3D2A"/>
    <w:rsid w:val="001B44DB"/>
    <w:rsid w:val="001B4568"/>
    <w:rsid w:val="001B4DA6"/>
    <w:rsid w:val="001B5D75"/>
    <w:rsid w:val="001B7496"/>
    <w:rsid w:val="001B7924"/>
    <w:rsid w:val="001B7EF8"/>
    <w:rsid w:val="001C0600"/>
    <w:rsid w:val="001C0BAE"/>
    <w:rsid w:val="001C0C8E"/>
    <w:rsid w:val="001C17BB"/>
    <w:rsid w:val="001C3BCA"/>
    <w:rsid w:val="001C4B4A"/>
    <w:rsid w:val="001C4F37"/>
    <w:rsid w:val="001C52BD"/>
    <w:rsid w:val="001C5F08"/>
    <w:rsid w:val="001C6ADE"/>
    <w:rsid w:val="001C7716"/>
    <w:rsid w:val="001D01B0"/>
    <w:rsid w:val="001D0794"/>
    <w:rsid w:val="001D0ED5"/>
    <w:rsid w:val="001D1949"/>
    <w:rsid w:val="001D1A13"/>
    <w:rsid w:val="001D2687"/>
    <w:rsid w:val="001D2CA4"/>
    <w:rsid w:val="001D52D0"/>
    <w:rsid w:val="001D5761"/>
    <w:rsid w:val="001D5A1F"/>
    <w:rsid w:val="001D5D97"/>
    <w:rsid w:val="001D64DA"/>
    <w:rsid w:val="001D6EA3"/>
    <w:rsid w:val="001D758C"/>
    <w:rsid w:val="001D7DB4"/>
    <w:rsid w:val="001E06D3"/>
    <w:rsid w:val="001E14FA"/>
    <w:rsid w:val="001E2F7F"/>
    <w:rsid w:val="001E4558"/>
    <w:rsid w:val="001E4731"/>
    <w:rsid w:val="001E49D6"/>
    <w:rsid w:val="001E5E45"/>
    <w:rsid w:val="001F314B"/>
    <w:rsid w:val="001F52AE"/>
    <w:rsid w:val="001F75AD"/>
    <w:rsid w:val="002013D8"/>
    <w:rsid w:val="00202ACF"/>
    <w:rsid w:val="00202F2E"/>
    <w:rsid w:val="00202F6B"/>
    <w:rsid w:val="00203243"/>
    <w:rsid w:val="00203FDA"/>
    <w:rsid w:val="002041E3"/>
    <w:rsid w:val="0020450D"/>
    <w:rsid w:val="00204BB7"/>
    <w:rsid w:val="002057E9"/>
    <w:rsid w:val="00205896"/>
    <w:rsid w:val="00205F09"/>
    <w:rsid w:val="0021001B"/>
    <w:rsid w:val="0021134B"/>
    <w:rsid w:val="00214126"/>
    <w:rsid w:val="002148F4"/>
    <w:rsid w:val="002162A6"/>
    <w:rsid w:val="00216A99"/>
    <w:rsid w:val="00217D00"/>
    <w:rsid w:val="00217E0F"/>
    <w:rsid w:val="00220881"/>
    <w:rsid w:val="00220BF9"/>
    <w:rsid w:val="002226BA"/>
    <w:rsid w:val="00222CA3"/>
    <w:rsid w:val="00223CF9"/>
    <w:rsid w:val="00225B5E"/>
    <w:rsid w:val="00230D96"/>
    <w:rsid w:val="002319E4"/>
    <w:rsid w:val="002321A2"/>
    <w:rsid w:val="002326E4"/>
    <w:rsid w:val="002333BF"/>
    <w:rsid w:val="00233AD8"/>
    <w:rsid w:val="0023437C"/>
    <w:rsid w:val="00234400"/>
    <w:rsid w:val="002349D5"/>
    <w:rsid w:val="00235910"/>
    <w:rsid w:val="00236884"/>
    <w:rsid w:val="002405D9"/>
    <w:rsid w:val="002408F2"/>
    <w:rsid w:val="002409D0"/>
    <w:rsid w:val="00240FDC"/>
    <w:rsid w:val="00241113"/>
    <w:rsid w:val="00241761"/>
    <w:rsid w:val="0024313D"/>
    <w:rsid w:val="00244743"/>
    <w:rsid w:val="002448CB"/>
    <w:rsid w:val="002452C6"/>
    <w:rsid w:val="002461A1"/>
    <w:rsid w:val="00247449"/>
    <w:rsid w:val="00250039"/>
    <w:rsid w:val="0025027D"/>
    <w:rsid w:val="00251E68"/>
    <w:rsid w:val="00251ED9"/>
    <w:rsid w:val="0025354C"/>
    <w:rsid w:val="0025379D"/>
    <w:rsid w:val="0025485C"/>
    <w:rsid w:val="00255440"/>
    <w:rsid w:val="0025623C"/>
    <w:rsid w:val="002568C8"/>
    <w:rsid w:val="00256BD3"/>
    <w:rsid w:val="00256DC9"/>
    <w:rsid w:val="00257EBB"/>
    <w:rsid w:val="0026001F"/>
    <w:rsid w:val="002606DA"/>
    <w:rsid w:val="00260791"/>
    <w:rsid w:val="00261DA0"/>
    <w:rsid w:val="00263974"/>
    <w:rsid w:val="00263E0C"/>
    <w:rsid w:val="00264363"/>
    <w:rsid w:val="002651B9"/>
    <w:rsid w:val="002660FD"/>
    <w:rsid w:val="002663A7"/>
    <w:rsid w:val="0026795F"/>
    <w:rsid w:val="00267AE7"/>
    <w:rsid w:val="00270747"/>
    <w:rsid w:val="00270B35"/>
    <w:rsid w:val="00271DD9"/>
    <w:rsid w:val="00271E97"/>
    <w:rsid w:val="002735DD"/>
    <w:rsid w:val="00274368"/>
    <w:rsid w:val="002745C2"/>
    <w:rsid w:val="00274D81"/>
    <w:rsid w:val="00275C47"/>
    <w:rsid w:val="00275ED3"/>
    <w:rsid w:val="002763AA"/>
    <w:rsid w:val="00280574"/>
    <w:rsid w:val="0028252B"/>
    <w:rsid w:val="00283275"/>
    <w:rsid w:val="002835AC"/>
    <w:rsid w:val="00283EBD"/>
    <w:rsid w:val="002848D9"/>
    <w:rsid w:val="0028536D"/>
    <w:rsid w:val="0028606C"/>
    <w:rsid w:val="00286867"/>
    <w:rsid w:val="002873D0"/>
    <w:rsid w:val="00287911"/>
    <w:rsid w:val="00287A60"/>
    <w:rsid w:val="0029059B"/>
    <w:rsid w:val="00290CB9"/>
    <w:rsid w:val="0029100F"/>
    <w:rsid w:val="002913BD"/>
    <w:rsid w:val="0029170D"/>
    <w:rsid w:val="00291A69"/>
    <w:rsid w:val="00293AF4"/>
    <w:rsid w:val="00294B2B"/>
    <w:rsid w:val="00295DB2"/>
    <w:rsid w:val="00296AD5"/>
    <w:rsid w:val="00297206"/>
    <w:rsid w:val="00297771"/>
    <w:rsid w:val="00297D27"/>
    <w:rsid w:val="002A024B"/>
    <w:rsid w:val="002A11DC"/>
    <w:rsid w:val="002A14A3"/>
    <w:rsid w:val="002A3213"/>
    <w:rsid w:val="002A3CCE"/>
    <w:rsid w:val="002A42D2"/>
    <w:rsid w:val="002A504F"/>
    <w:rsid w:val="002A522C"/>
    <w:rsid w:val="002A5FC3"/>
    <w:rsid w:val="002A6A7F"/>
    <w:rsid w:val="002A6CDA"/>
    <w:rsid w:val="002A7092"/>
    <w:rsid w:val="002B03D7"/>
    <w:rsid w:val="002B1DC2"/>
    <w:rsid w:val="002B3014"/>
    <w:rsid w:val="002B4F1D"/>
    <w:rsid w:val="002B6770"/>
    <w:rsid w:val="002B6A12"/>
    <w:rsid w:val="002B6A3F"/>
    <w:rsid w:val="002C0524"/>
    <w:rsid w:val="002C21A5"/>
    <w:rsid w:val="002C228A"/>
    <w:rsid w:val="002C2DAD"/>
    <w:rsid w:val="002C3E12"/>
    <w:rsid w:val="002C5109"/>
    <w:rsid w:val="002C5548"/>
    <w:rsid w:val="002C5EE3"/>
    <w:rsid w:val="002C6208"/>
    <w:rsid w:val="002C7A99"/>
    <w:rsid w:val="002D10F5"/>
    <w:rsid w:val="002D2CA8"/>
    <w:rsid w:val="002D348A"/>
    <w:rsid w:val="002D41B1"/>
    <w:rsid w:val="002D43AB"/>
    <w:rsid w:val="002D5DC8"/>
    <w:rsid w:val="002D5E01"/>
    <w:rsid w:val="002D6209"/>
    <w:rsid w:val="002D63B0"/>
    <w:rsid w:val="002D6AE1"/>
    <w:rsid w:val="002D705F"/>
    <w:rsid w:val="002D731A"/>
    <w:rsid w:val="002D7519"/>
    <w:rsid w:val="002D7B9C"/>
    <w:rsid w:val="002E15C8"/>
    <w:rsid w:val="002E2DCC"/>
    <w:rsid w:val="002E3392"/>
    <w:rsid w:val="002E5575"/>
    <w:rsid w:val="002E5695"/>
    <w:rsid w:val="002E7376"/>
    <w:rsid w:val="002E7618"/>
    <w:rsid w:val="002E7B3C"/>
    <w:rsid w:val="002F041D"/>
    <w:rsid w:val="002F14C1"/>
    <w:rsid w:val="002F31F3"/>
    <w:rsid w:val="002F4761"/>
    <w:rsid w:val="002F47AC"/>
    <w:rsid w:val="002F493D"/>
    <w:rsid w:val="002F57DB"/>
    <w:rsid w:val="002F68C5"/>
    <w:rsid w:val="002F6E2D"/>
    <w:rsid w:val="002F6EFB"/>
    <w:rsid w:val="00300AB5"/>
    <w:rsid w:val="00302743"/>
    <w:rsid w:val="00303476"/>
    <w:rsid w:val="00303EF0"/>
    <w:rsid w:val="0030599D"/>
    <w:rsid w:val="00305CB2"/>
    <w:rsid w:val="00306892"/>
    <w:rsid w:val="0031027A"/>
    <w:rsid w:val="003114D9"/>
    <w:rsid w:val="00312021"/>
    <w:rsid w:val="00312886"/>
    <w:rsid w:val="00312E0A"/>
    <w:rsid w:val="0031396E"/>
    <w:rsid w:val="003143E4"/>
    <w:rsid w:val="003148F8"/>
    <w:rsid w:val="00314C52"/>
    <w:rsid w:val="00315502"/>
    <w:rsid w:val="00317CC5"/>
    <w:rsid w:val="00320277"/>
    <w:rsid w:val="003218B3"/>
    <w:rsid w:val="003219BE"/>
    <w:rsid w:val="00321BA5"/>
    <w:rsid w:val="00321C74"/>
    <w:rsid w:val="00323069"/>
    <w:rsid w:val="00323E11"/>
    <w:rsid w:val="003242CE"/>
    <w:rsid w:val="00325236"/>
    <w:rsid w:val="00325AAF"/>
    <w:rsid w:val="00326D94"/>
    <w:rsid w:val="003302D7"/>
    <w:rsid w:val="003303C6"/>
    <w:rsid w:val="00332558"/>
    <w:rsid w:val="00332EF4"/>
    <w:rsid w:val="00333BB3"/>
    <w:rsid w:val="0033441B"/>
    <w:rsid w:val="00334700"/>
    <w:rsid w:val="003355B4"/>
    <w:rsid w:val="003358C2"/>
    <w:rsid w:val="003373E4"/>
    <w:rsid w:val="00337688"/>
    <w:rsid w:val="00337D6A"/>
    <w:rsid w:val="003409BD"/>
    <w:rsid w:val="0034109D"/>
    <w:rsid w:val="00341254"/>
    <w:rsid w:val="003422EB"/>
    <w:rsid w:val="0034396A"/>
    <w:rsid w:val="00345DF6"/>
    <w:rsid w:val="00345E58"/>
    <w:rsid w:val="00350161"/>
    <w:rsid w:val="00351180"/>
    <w:rsid w:val="003527B2"/>
    <w:rsid w:val="00352A3D"/>
    <w:rsid w:val="00353586"/>
    <w:rsid w:val="00353926"/>
    <w:rsid w:val="00353AE0"/>
    <w:rsid w:val="00353C5E"/>
    <w:rsid w:val="003549C9"/>
    <w:rsid w:val="00354FED"/>
    <w:rsid w:val="003556A0"/>
    <w:rsid w:val="003579B9"/>
    <w:rsid w:val="003600EF"/>
    <w:rsid w:val="00360C7B"/>
    <w:rsid w:val="00360FE9"/>
    <w:rsid w:val="003628E0"/>
    <w:rsid w:val="00363E54"/>
    <w:rsid w:val="00364D14"/>
    <w:rsid w:val="0036515A"/>
    <w:rsid w:val="0036580D"/>
    <w:rsid w:val="00365B04"/>
    <w:rsid w:val="00366612"/>
    <w:rsid w:val="00366FFB"/>
    <w:rsid w:val="003672B7"/>
    <w:rsid w:val="00367A07"/>
    <w:rsid w:val="00367BBF"/>
    <w:rsid w:val="0037403A"/>
    <w:rsid w:val="00374A3B"/>
    <w:rsid w:val="00374A9F"/>
    <w:rsid w:val="00376987"/>
    <w:rsid w:val="0037722B"/>
    <w:rsid w:val="00377C1A"/>
    <w:rsid w:val="003800B6"/>
    <w:rsid w:val="00380760"/>
    <w:rsid w:val="003808A5"/>
    <w:rsid w:val="00381139"/>
    <w:rsid w:val="0038121B"/>
    <w:rsid w:val="0038207B"/>
    <w:rsid w:val="00382D19"/>
    <w:rsid w:val="00382D1D"/>
    <w:rsid w:val="00383022"/>
    <w:rsid w:val="00383A6C"/>
    <w:rsid w:val="00383C4D"/>
    <w:rsid w:val="00383F65"/>
    <w:rsid w:val="00383FAB"/>
    <w:rsid w:val="0038419C"/>
    <w:rsid w:val="00384357"/>
    <w:rsid w:val="00385450"/>
    <w:rsid w:val="0038676B"/>
    <w:rsid w:val="00386914"/>
    <w:rsid w:val="0039341C"/>
    <w:rsid w:val="00393A3B"/>
    <w:rsid w:val="0039510F"/>
    <w:rsid w:val="00397726"/>
    <w:rsid w:val="00397AF4"/>
    <w:rsid w:val="003A0121"/>
    <w:rsid w:val="003A0655"/>
    <w:rsid w:val="003A0CB9"/>
    <w:rsid w:val="003A0E09"/>
    <w:rsid w:val="003A16E9"/>
    <w:rsid w:val="003A2650"/>
    <w:rsid w:val="003A2A25"/>
    <w:rsid w:val="003A2BC0"/>
    <w:rsid w:val="003A3962"/>
    <w:rsid w:val="003A42BB"/>
    <w:rsid w:val="003A47C6"/>
    <w:rsid w:val="003A497B"/>
    <w:rsid w:val="003A5636"/>
    <w:rsid w:val="003A5AC9"/>
    <w:rsid w:val="003A5DAE"/>
    <w:rsid w:val="003A6D6D"/>
    <w:rsid w:val="003A7ADD"/>
    <w:rsid w:val="003B31A2"/>
    <w:rsid w:val="003B34F6"/>
    <w:rsid w:val="003B437C"/>
    <w:rsid w:val="003B4626"/>
    <w:rsid w:val="003B4876"/>
    <w:rsid w:val="003B59F9"/>
    <w:rsid w:val="003B6612"/>
    <w:rsid w:val="003B6A24"/>
    <w:rsid w:val="003C010E"/>
    <w:rsid w:val="003C090B"/>
    <w:rsid w:val="003C0BDC"/>
    <w:rsid w:val="003C3F68"/>
    <w:rsid w:val="003C4E75"/>
    <w:rsid w:val="003C5B49"/>
    <w:rsid w:val="003C5D5C"/>
    <w:rsid w:val="003C664B"/>
    <w:rsid w:val="003C6C7B"/>
    <w:rsid w:val="003C73BF"/>
    <w:rsid w:val="003C762B"/>
    <w:rsid w:val="003C7AD1"/>
    <w:rsid w:val="003C7C38"/>
    <w:rsid w:val="003D06FF"/>
    <w:rsid w:val="003D17CE"/>
    <w:rsid w:val="003D2A15"/>
    <w:rsid w:val="003D479E"/>
    <w:rsid w:val="003D4CB2"/>
    <w:rsid w:val="003D5C46"/>
    <w:rsid w:val="003D6682"/>
    <w:rsid w:val="003D7120"/>
    <w:rsid w:val="003E0F4C"/>
    <w:rsid w:val="003E13E9"/>
    <w:rsid w:val="003E1B2F"/>
    <w:rsid w:val="003E1F24"/>
    <w:rsid w:val="003E29D9"/>
    <w:rsid w:val="003E2C72"/>
    <w:rsid w:val="003E35F9"/>
    <w:rsid w:val="003E3CA9"/>
    <w:rsid w:val="003E4322"/>
    <w:rsid w:val="003E4B49"/>
    <w:rsid w:val="003E638A"/>
    <w:rsid w:val="003E7BC6"/>
    <w:rsid w:val="003E7C86"/>
    <w:rsid w:val="003F153C"/>
    <w:rsid w:val="003F2B3F"/>
    <w:rsid w:val="003F2BC6"/>
    <w:rsid w:val="003F2EC2"/>
    <w:rsid w:val="003F7400"/>
    <w:rsid w:val="003F75AB"/>
    <w:rsid w:val="003F7A9A"/>
    <w:rsid w:val="004005DC"/>
    <w:rsid w:val="00401BE7"/>
    <w:rsid w:val="004024D9"/>
    <w:rsid w:val="0040268C"/>
    <w:rsid w:val="00402AC0"/>
    <w:rsid w:val="00402E4D"/>
    <w:rsid w:val="00403724"/>
    <w:rsid w:val="00405442"/>
    <w:rsid w:val="0040725B"/>
    <w:rsid w:val="004074C8"/>
    <w:rsid w:val="004077EA"/>
    <w:rsid w:val="00410368"/>
    <w:rsid w:val="00410C4F"/>
    <w:rsid w:val="00411798"/>
    <w:rsid w:val="004119F9"/>
    <w:rsid w:val="00412439"/>
    <w:rsid w:val="00412A44"/>
    <w:rsid w:val="0041360B"/>
    <w:rsid w:val="004159AA"/>
    <w:rsid w:val="00415D4A"/>
    <w:rsid w:val="00416775"/>
    <w:rsid w:val="004207A4"/>
    <w:rsid w:val="004215D6"/>
    <w:rsid w:val="00421CAA"/>
    <w:rsid w:val="00423560"/>
    <w:rsid w:val="00424B16"/>
    <w:rsid w:val="00425A7C"/>
    <w:rsid w:val="00426BC0"/>
    <w:rsid w:val="00430659"/>
    <w:rsid w:val="0043089F"/>
    <w:rsid w:val="00432CE0"/>
    <w:rsid w:val="004339E6"/>
    <w:rsid w:val="004342C2"/>
    <w:rsid w:val="004348AD"/>
    <w:rsid w:val="0043521A"/>
    <w:rsid w:val="004372AD"/>
    <w:rsid w:val="0044118C"/>
    <w:rsid w:val="00443E16"/>
    <w:rsid w:val="004444D0"/>
    <w:rsid w:val="004472A2"/>
    <w:rsid w:val="00447322"/>
    <w:rsid w:val="00450497"/>
    <w:rsid w:val="00450FBB"/>
    <w:rsid w:val="00451332"/>
    <w:rsid w:val="00451BC4"/>
    <w:rsid w:val="00456094"/>
    <w:rsid w:val="00456C56"/>
    <w:rsid w:val="00457AE3"/>
    <w:rsid w:val="00461DEA"/>
    <w:rsid w:val="00462DC4"/>
    <w:rsid w:val="00463220"/>
    <w:rsid w:val="00463298"/>
    <w:rsid w:val="004647EE"/>
    <w:rsid w:val="0046606E"/>
    <w:rsid w:val="0046617E"/>
    <w:rsid w:val="0046704D"/>
    <w:rsid w:val="00470600"/>
    <w:rsid w:val="00470E3A"/>
    <w:rsid w:val="004725D3"/>
    <w:rsid w:val="00474659"/>
    <w:rsid w:val="004747FF"/>
    <w:rsid w:val="00475714"/>
    <w:rsid w:val="00476D22"/>
    <w:rsid w:val="00477468"/>
    <w:rsid w:val="00477644"/>
    <w:rsid w:val="00480103"/>
    <w:rsid w:val="004805F2"/>
    <w:rsid w:val="0048155A"/>
    <w:rsid w:val="004829B6"/>
    <w:rsid w:val="00482EC1"/>
    <w:rsid w:val="004838B0"/>
    <w:rsid w:val="004839E3"/>
    <w:rsid w:val="00484BB4"/>
    <w:rsid w:val="004854E3"/>
    <w:rsid w:val="0048617C"/>
    <w:rsid w:val="00490198"/>
    <w:rsid w:val="004901EB"/>
    <w:rsid w:val="00490E5D"/>
    <w:rsid w:val="004920D0"/>
    <w:rsid w:val="00493043"/>
    <w:rsid w:val="00493889"/>
    <w:rsid w:val="0049411A"/>
    <w:rsid w:val="00495357"/>
    <w:rsid w:val="004953C4"/>
    <w:rsid w:val="00495848"/>
    <w:rsid w:val="004962CA"/>
    <w:rsid w:val="004969E3"/>
    <w:rsid w:val="004A127E"/>
    <w:rsid w:val="004A13EF"/>
    <w:rsid w:val="004A14AF"/>
    <w:rsid w:val="004A16BD"/>
    <w:rsid w:val="004A1A4C"/>
    <w:rsid w:val="004A275E"/>
    <w:rsid w:val="004A2C2D"/>
    <w:rsid w:val="004A3282"/>
    <w:rsid w:val="004B015C"/>
    <w:rsid w:val="004B0C3A"/>
    <w:rsid w:val="004B1173"/>
    <w:rsid w:val="004B34B6"/>
    <w:rsid w:val="004B36A4"/>
    <w:rsid w:val="004B3925"/>
    <w:rsid w:val="004B3988"/>
    <w:rsid w:val="004B3A43"/>
    <w:rsid w:val="004B4AFE"/>
    <w:rsid w:val="004B513D"/>
    <w:rsid w:val="004B629A"/>
    <w:rsid w:val="004B63C3"/>
    <w:rsid w:val="004B7366"/>
    <w:rsid w:val="004B74AC"/>
    <w:rsid w:val="004C134A"/>
    <w:rsid w:val="004C1CC8"/>
    <w:rsid w:val="004C215A"/>
    <w:rsid w:val="004C363D"/>
    <w:rsid w:val="004C3D97"/>
    <w:rsid w:val="004C412F"/>
    <w:rsid w:val="004C4F63"/>
    <w:rsid w:val="004C5790"/>
    <w:rsid w:val="004C58EF"/>
    <w:rsid w:val="004C62F3"/>
    <w:rsid w:val="004D1BBB"/>
    <w:rsid w:val="004D2AE1"/>
    <w:rsid w:val="004D33F8"/>
    <w:rsid w:val="004D45EF"/>
    <w:rsid w:val="004D4BFB"/>
    <w:rsid w:val="004D5716"/>
    <w:rsid w:val="004D6101"/>
    <w:rsid w:val="004D61C0"/>
    <w:rsid w:val="004D67AC"/>
    <w:rsid w:val="004D67EB"/>
    <w:rsid w:val="004D6BA0"/>
    <w:rsid w:val="004D6FA4"/>
    <w:rsid w:val="004D701F"/>
    <w:rsid w:val="004E0108"/>
    <w:rsid w:val="004E039D"/>
    <w:rsid w:val="004E1158"/>
    <w:rsid w:val="004E13E3"/>
    <w:rsid w:val="004E22FC"/>
    <w:rsid w:val="004E2F1B"/>
    <w:rsid w:val="004E34E2"/>
    <w:rsid w:val="004E3C08"/>
    <w:rsid w:val="004E4017"/>
    <w:rsid w:val="004E401B"/>
    <w:rsid w:val="004E4546"/>
    <w:rsid w:val="004E4ECA"/>
    <w:rsid w:val="004E590B"/>
    <w:rsid w:val="004E64E0"/>
    <w:rsid w:val="004E755E"/>
    <w:rsid w:val="004F0389"/>
    <w:rsid w:val="004F0883"/>
    <w:rsid w:val="004F1C58"/>
    <w:rsid w:val="004F264F"/>
    <w:rsid w:val="004F392D"/>
    <w:rsid w:val="004F468D"/>
    <w:rsid w:val="004F4B21"/>
    <w:rsid w:val="004F5762"/>
    <w:rsid w:val="004F625B"/>
    <w:rsid w:val="004F68F3"/>
    <w:rsid w:val="004F7501"/>
    <w:rsid w:val="004F7FCF"/>
    <w:rsid w:val="00501470"/>
    <w:rsid w:val="00501D33"/>
    <w:rsid w:val="00503827"/>
    <w:rsid w:val="00504134"/>
    <w:rsid w:val="005041CC"/>
    <w:rsid w:val="005049C6"/>
    <w:rsid w:val="00506AF0"/>
    <w:rsid w:val="00506FCD"/>
    <w:rsid w:val="00507063"/>
    <w:rsid w:val="00507A1C"/>
    <w:rsid w:val="0051055B"/>
    <w:rsid w:val="0051083B"/>
    <w:rsid w:val="0051107F"/>
    <w:rsid w:val="005111AC"/>
    <w:rsid w:val="00511B74"/>
    <w:rsid w:val="00511FC1"/>
    <w:rsid w:val="00512008"/>
    <w:rsid w:val="005133EB"/>
    <w:rsid w:val="00513477"/>
    <w:rsid w:val="005152B1"/>
    <w:rsid w:val="00515426"/>
    <w:rsid w:val="00515C69"/>
    <w:rsid w:val="00515E07"/>
    <w:rsid w:val="00517138"/>
    <w:rsid w:val="00517799"/>
    <w:rsid w:val="00522193"/>
    <w:rsid w:val="0052225A"/>
    <w:rsid w:val="00522B8F"/>
    <w:rsid w:val="00522C65"/>
    <w:rsid w:val="00522ECC"/>
    <w:rsid w:val="00523215"/>
    <w:rsid w:val="00523761"/>
    <w:rsid w:val="00523E0D"/>
    <w:rsid w:val="005245EA"/>
    <w:rsid w:val="00524D7A"/>
    <w:rsid w:val="00525934"/>
    <w:rsid w:val="00526246"/>
    <w:rsid w:val="00526F66"/>
    <w:rsid w:val="0052709D"/>
    <w:rsid w:val="0052737A"/>
    <w:rsid w:val="005319F0"/>
    <w:rsid w:val="00531AA7"/>
    <w:rsid w:val="005323DB"/>
    <w:rsid w:val="005325DE"/>
    <w:rsid w:val="00534B21"/>
    <w:rsid w:val="00534F59"/>
    <w:rsid w:val="00535B9D"/>
    <w:rsid w:val="005363A9"/>
    <w:rsid w:val="005365F7"/>
    <w:rsid w:val="005371FE"/>
    <w:rsid w:val="00541052"/>
    <w:rsid w:val="00541C73"/>
    <w:rsid w:val="00541EAA"/>
    <w:rsid w:val="00542956"/>
    <w:rsid w:val="00543E32"/>
    <w:rsid w:val="005443A8"/>
    <w:rsid w:val="00545130"/>
    <w:rsid w:val="005453F1"/>
    <w:rsid w:val="00545D8C"/>
    <w:rsid w:val="00546209"/>
    <w:rsid w:val="005504BE"/>
    <w:rsid w:val="005506C3"/>
    <w:rsid w:val="0055118E"/>
    <w:rsid w:val="00551845"/>
    <w:rsid w:val="00551CBC"/>
    <w:rsid w:val="005546B4"/>
    <w:rsid w:val="00554E7F"/>
    <w:rsid w:val="00556EF6"/>
    <w:rsid w:val="005616DC"/>
    <w:rsid w:val="00561FE1"/>
    <w:rsid w:val="00562336"/>
    <w:rsid w:val="00563698"/>
    <w:rsid w:val="00563E35"/>
    <w:rsid w:val="00564FA8"/>
    <w:rsid w:val="00565EB7"/>
    <w:rsid w:val="00566597"/>
    <w:rsid w:val="00566F38"/>
    <w:rsid w:val="00567932"/>
    <w:rsid w:val="00567F4E"/>
    <w:rsid w:val="0057006D"/>
    <w:rsid w:val="00570868"/>
    <w:rsid w:val="00570F20"/>
    <w:rsid w:val="005727E5"/>
    <w:rsid w:val="00572B08"/>
    <w:rsid w:val="00572E72"/>
    <w:rsid w:val="00576395"/>
    <w:rsid w:val="00576EDA"/>
    <w:rsid w:val="00577892"/>
    <w:rsid w:val="005805A6"/>
    <w:rsid w:val="00580627"/>
    <w:rsid w:val="00580766"/>
    <w:rsid w:val="00580FBD"/>
    <w:rsid w:val="0058116E"/>
    <w:rsid w:val="00582513"/>
    <w:rsid w:val="005825F7"/>
    <w:rsid w:val="00582F37"/>
    <w:rsid w:val="005848E9"/>
    <w:rsid w:val="00585518"/>
    <w:rsid w:val="00585D7B"/>
    <w:rsid w:val="005863A0"/>
    <w:rsid w:val="005865B0"/>
    <w:rsid w:val="0059203E"/>
    <w:rsid w:val="005948F5"/>
    <w:rsid w:val="005973E5"/>
    <w:rsid w:val="005A0364"/>
    <w:rsid w:val="005A0E12"/>
    <w:rsid w:val="005A14AC"/>
    <w:rsid w:val="005A20FE"/>
    <w:rsid w:val="005A26AF"/>
    <w:rsid w:val="005A2B61"/>
    <w:rsid w:val="005A2FF8"/>
    <w:rsid w:val="005A5735"/>
    <w:rsid w:val="005A5C28"/>
    <w:rsid w:val="005A70DC"/>
    <w:rsid w:val="005A7E97"/>
    <w:rsid w:val="005B164C"/>
    <w:rsid w:val="005B1720"/>
    <w:rsid w:val="005B2218"/>
    <w:rsid w:val="005B240F"/>
    <w:rsid w:val="005B282B"/>
    <w:rsid w:val="005B417D"/>
    <w:rsid w:val="005B668D"/>
    <w:rsid w:val="005B730B"/>
    <w:rsid w:val="005C00C9"/>
    <w:rsid w:val="005C0A0D"/>
    <w:rsid w:val="005C1B24"/>
    <w:rsid w:val="005C215A"/>
    <w:rsid w:val="005C2E7E"/>
    <w:rsid w:val="005C3517"/>
    <w:rsid w:val="005C3FA5"/>
    <w:rsid w:val="005C57D4"/>
    <w:rsid w:val="005C6712"/>
    <w:rsid w:val="005C73A8"/>
    <w:rsid w:val="005D0344"/>
    <w:rsid w:val="005D0C36"/>
    <w:rsid w:val="005D20DC"/>
    <w:rsid w:val="005D22DB"/>
    <w:rsid w:val="005D295C"/>
    <w:rsid w:val="005D339B"/>
    <w:rsid w:val="005D3B69"/>
    <w:rsid w:val="005D3D17"/>
    <w:rsid w:val="005D45D8"/>
    <w:rsid w:val="005D4FF7"/>
    <w:rsid w:val="005D55FB"/>
    <w:rsid w:val="005D602E"/>
    <w:rsid w:val="005D6534"/>
    <w:rsid w:val="005D73C0"/>
    <w:rsid w:val="005D74FB"/>
    <w:rsid w:val="005D785B"/>
    <w:rsid w:val="005E0BFF"/>
    <w:rsid w:val="005E130E"/>
    <w:rsid w:val="005E1C3E"/>
    <w:rsid w:val="005E3EC2"/>
    <w:rsid w:val="005E4916"/>
    <w:rsid w:val="005E4FA2"/>
    <w:rsid w:val="005E56AE"/>
    <w:rsid w:val="005E66A5"/>
    <w:rsid w:val="005E767A"/>
    <w:rsid w:val="005E7EEF"/>
    <w:rsid w:val="005E7F37"/>
    <w:rsid w:val="005F05D7"/>
    <w:rsid w:val="005F069E"/>
    <w:rsid w:val="005F1E4C"/>
    <w:rsid w:val="005F2016"/>
    <w:rsid w:val="005F406B"/>
    <w:rsid w:val="005F4232"/>
    <w:rsid w:val="005F4968"/>
    <w:rsid w:val="005F5D68"/>
    <w:rsid w:val="005F6068"/>
    <w:rsid w:val="005F6513"/>
    <w:rsid w:val="005F6CED"/>
    <w:rsid w:val="00602099"/>
    <w:rsid w:val="006024FC"/>
    <w:rsid w:val="00602FE4"/>
    <w:rsid w:val="00604039"/>
    <w:rsid w:val="0060437C"/>
    <w:rsid w:val="00605E9E"/>
    <w:rsid w:val="006064CB"/>
    <w:rsid w:val="006066CE"/>
    <w:rsid w:val="00607745"/>
    <w:rsid w:val="006101DE"/>
    <w:rsid w:val="00611B04"/>
    <w:rsid w:val="00611E00"/>
    <w:rsid w:val="0061231E"/>
    <w:rsid w:val="006143FD"/>
    <w:rsid w:val="00616B53"/>
    <w:rsid w:val="00620C1F"/>
    <w:rsid w:val="00622C9C"/>
    <w:rsid w:val="00622EA9"/>
    <w:rsid w:val="00623A9E"/>
    <w:rsid w:val="00623AF3"/>
    <w:rsid w:val="00624063"/>
    <w:rsid w:val="0062454C"/>
    <w:rsid w:val="00625820"/>
    <w:rsid w:val="006262FA"/>
    <w:rsid w:val="00626A11"/>
    <w:rsid w:val="00626AC1"/>
    <w:rsid w:val="006277C8"/>
    <w:rsid w:val="00627D18"/>
    <w:rsid w:val="00630221"/>
    <w:rsid w:val="00630C1E"/>
    <w:rsid w:val="00630C26"/>
    <w:rsid w:val="00631674"/>
    <w:rsid w:val="00632A80"/>
    <w:rsid w:val="00632B25"/>
    <w:rsid w:val="00632D9D"/>
    <w:rsid w:val="00632DB3"/>
    <w:rsid w:val="006338F1"/>
    <w:rsid w:val="00634E9C"/>
    <w:rsid w:val="006355CB"/>
    <w:rsid w:val="0063705D"/>
    <w:rsid w:val="006372E5"/>
    <w:rsid w:val="006374E7"/>
    <w:rsid w:val="00637BE3"/>
    <w:rsid w:val="006404AE"/>
    <w:rsid w:val="00640D7C"/>
    <w:rsid w:val="006412F5"/>
    <w:rsid w:val="00641F1B"/>
    <w:rsid w:val="006424DA"/>
    <w:rsid w:val="0064301A"/>
    <w:rsid w:val="00646698"/>
    <w:rsid w:val="00646803"/>
    <w:rsid w:val="00646E79"/>
    <w:rsid w:val="006470CC"/>
    <w:rsid w:val="0064731E"/>
    <w:rsid w:val="006474BD"/>
    <w:rsid w:val="00652802"/>
    <w:rsid w:val="00653B9D"/>
    <w:rsid w:val="00654229"/>
    <w:rsid w:val="00654ECA"/>
    <w:rsid w:val="0065535F"/>
    <w:rsid w:val="006561F8"/>
    <w:rsid w:val="0065665A"/>
    <w:rsid w:val="006566F4"/>
    <w:rsid w:val="00657A43"/>
    <w:rsid w:val="0066070A"/>
    <w:rsid w:val="006626C1"/>
    <w:rsid w:val="00663047"/>
    <w:rsid w:val="00663AA2"/>
    <w:rsid w:val="00664350"/>
    <w:rsid w:val="00664452"/>
    <w:rsid w:val="00664486"/>
    <w:rsid w:val="00665D9F"/>
    <w:rsid w:val="006660AA"/>
    <w:rsid w:val="00666168"/>
    <w:rsid w:val="0066679F"/>
    <w:rsid w:val="0066687F"/>
    <w:rsid w:val="00666D04"/>
    <w:rsid w:val="006672D0"/>
    <w:rsid w:val="00670212"/>
    <w:rsid w:val="00672BED"/>
    <w:rsid w:val="00673931"/>
    <w:rsid w:val="0067541D"/>
    <w:rsid w:val="00676D4D"/>
    <w:rsid w:val="006773C0"/>
    <w:rsid w:val="00677CF1"/>
    <w:rsid w:val="006823DA"/>
    <w:rsid w:val="0068327E"/>
    <w:rsid w:val="00683B60"/>
    <w:rsid w:val="00683F3F"/>
    <w:rsid w:val="00685A48"/>
    <w:rsid w:val="0068663F"/>
    <w:rsid w:val="00687408"/>
    <w:rsid w:val="00687BAE"/>
    <w:rsid w:val="0069025F"/>
    <w:rsid w:val="0069201F"/>
    <w:rsid w:val="00693B4A"/>
    <w:rsid w:val="00693E63"/>
    <w:rsid w:val="0069439D"/>
    <w:rsid w:val="00695697"/>
    <w:rsid w:val="00697231"/>
    <w:rsid w:val="006A09CB"/>
    <w:rsid w:val="006A14D4"/>
    <w:rsid w:val="006A186B"/>
    <w:rsid w:val="006A1900"/>
    <w:rsid w:val="006A1D32"/>
    <w:rsid w:val="006A1FC9"/>
    <w:rsid w:val="006A27E1"/>
    <w:rsid w:val="006A301F"/>
    <w:rsid w:val="006A324E"/>
    <w:rsid w:val="006A3B81"/>
    <w:rsid w:val="006A4155"/>
    <w:rsid w:val="006A4289"/>
    <w:rsid w:val="006A691B"/>
    <w:rsid w:val="006A7841"/>
    <w:rsid w:val="006B1C23"/>
    <w:rsid w:val="006B22B6"/>
    <w:rsid w:val="006B3D9A"/>
    <w:rsid w:val="006B430B"/>
    <w:rsid w:val="006B5132"/>
    <w:rsid w:val="006B5E37"/>
    <w:rsid w:val="006B66F5"/>
    <w:rsid w:val="006B76FB"/>
    <w:rsid w:val="006B7BE9"/>
    <w:rsid w:val="006C113E"/>
    <w:rsid w:val="006C1D7D"/>
    <w:rsid w:val="006C2807"/>
    <w:rsid w:val="006C3BFC"/>
    <w:rsid w:val="006C3E70"/>
    <w:rsid w:val="006C3F04"/>
    <w:rsid w:val="006C4020"/>
    <w:rsid w:val="006C43EC"/>
    <w:rsid w:val="006C4F9A"/>
    <w:rsid w:val="006C64C3"/>
    <w:rsid w:val="006C6CD0"/>
    <w:rsid w:val="006C76AF"/>
    <w:rsid w:val="006D074C"/>
    <w:rsid w:val="006D367B"/>
    <w:rsid w:val="006D3AF5"/>
    <w:rsid w:val="006D564B"/>
    <w:rsid w:val="006D6960"/>
    <w:rsid w:val="006D6B6C"/>
    <w:rsid w:val="006D7184"/>
    <w:rsid w:val="006D7D9A"/>
    <w:rsid w:val="006E0CB7"/>
    <w:rsid w:val="006E1B32"/>
    <w:rsid w:val="006E26CA"/>
    <w:rsid w:val="006E28FE"/>
    <w:rsid w:val="006E2DD5"/>
    <w:rsid w:val="006E3D41"/>
    <w:rsid w:val="006E5128"/>
    <w:rsid w:val="006E6E43"/>
    <w:rsid w:val="006E726C"/>
    <w:rsid w:val="006F16EE"/>
    <w:rsid w:val="006F3F18"/>
    <w:rsid w:val="006F3FDE"/>
    <w:rsid w:val="006F410F"/>
    <w:rsid w:val="006F4B58"/>
    <w:rsid w:val="006F4BE8"/>
    <w:rsid w:val="006F5BDA"/>
    <w:rsid w:val="007004A7"/>
    <w:rsid w:val="00700BD1"/>
    <w:rsid w:val="0070166D"/>
    <w:rsid w:val="007018BF"/>
    <w:rsid w:val="00702061"/>
    <w:rsid w:val="0070411A"/>
    <w:rsid w:val="0070417F"/>
    <w:rsid w:val="007042B3"/>
    <w:rsid w:val="00704DEC"/>
    <w:rsid w:val="00705989"/>
    <w:rsid w:val="00705A66"/>
    <w:rsid w:val="00706329"/>
    <w:rsid w:val="00706BA1"/>
    <w:rsid w:val="00706F00"/>
    <w:rsid w:val="00707F25"/>
    <w:rsid w:val="00707F5B"/>
    <w:rsid w:val="00713E9F"/>
    <w:rsid w:val="007143C4"/>
    <w:rsid w:val="0071469C"/>
    <w:rsid w:val="00714A3A"/>
    <w:rsid w:val="00715F72"/>
    <w:rsid w:val="0072019D"/>
    <w:rsid w:val="007206C7"/>
    <w:rsid w:val="0072234E"/>
    <w:rsid w:val="007224FD"/>
    <w:rsid w:val="00723796"/>
    <w:rsid w:val="00725003"/>
    <w:rsid w:val="0072553A"/>
    <w:rsid w:val="00725892"/>
    <w:rsid w:val="007265EF"/>
    <w:rsid w:val="00726F14"/>
    <w:rsid w:val="007273F3"/>
    <w:rsid w:val="007301A5"/>
    <w:rsid w:val="00730E8C"/>
    <w:rsid w:val="00731EB2"/>
    <w:rsid w:val="0073265C"/>
    <w:rsid w:val="0073278B"/>
    <w:rsid w:val="00733269"/>
    <w:rsid w:val="00735A6F"/>
    <w:rsid w:val="00735B5D"/>
    <w:rsid w:val="0073609A"/>
    <w:rsid w:val="00736A53"/>
    <w:rsid w:val="00737969"/>
    <w:rsid w:val="007408A1"/>
    <w:rsid w:val="00741673"/>
    <w:rsid w:val="00741E88"/>
    <w:rsid w:val="00742D13"/>
    <w:rsid w:val="00742E69"/>
    <w:rsid w:val="00743C5D"/>
    <w:rsid w:val="00744384"/>
    <w:rsid w:val="00745360"/>
    <w:rsid w:val="00745B94"/>
    <w:rsid w:val="007507CA"/>
    <w:rsid w:val="00750A66"/>
    <w:rsid w:val="00752883"/>
    <w:rsid w:val="00752B63"/>
    <w:rsid w:val="0075376E"/>
    <w:rsid w:val="00753AF2"/>
    <w:rsid w:val="0075403A"/>
    <w:rsid w:val="0075571F"/>
    <w:rsid w:val="00756C79"/>
    <w:rsid w:val="007570A2"/>
    <w:rsid w:val="007571AD"/>
    <w:rsid w:val="00757BE1"/>
    <w:rsid w:val="007607A6"/>
    <w:rsid w:val="0076096A"/>
    <w:rsid w:val="007624E3"/>
    <w:rsid w:val="00762783"/>
    <w:rsid w:val="00763A05"/>
    <w:rsid w:val="00763F43"/>
    <w:rsid w:val="007644AC"/>
    <w:rsid w:val="00765A29"/>
    <w:rsid w:val="00770F96"/>
    <w:rsid w:val="00772344"/>
    <w:rsid w:val="00774D0B"/>
    <w:rsid w:val="0077510F"/>
    <w:rsid w:val="00775123"/>
    <w:rsid w:val="00775F68"/>
    <w:rsid w:val="007771F7"/>
    <w:rsid w:val="007774C3"/>
    <w:rsid w:val="00781032"/>
    <w:rsid w:val="007814A0"/>
    <w:rsid w:val="0078306B"/>
    <w:rsid w:val="00783EF8"/>
    <w:rsid w:val="00787099"/>
    <w:rsid w:val="007875E2"/>
    <w:rsid w:val="0079194A"/>
    <w:rsid w:val="00791D16"/>
    <w:rsid w:val="00791D2D"/>
    <w:rsid w:val="0079419B"/>
    <w:rsid w:val="00794C74"/>
    <w:rsid w:val="00795AAB"/>
    <w:rsid w:val="00795C97"/>
    <w:rsid w:val="00796202"/>
    <w:rsid w:val="00796407"/>
    <w:rsid w:val="007A033E"/>
    <w:rsid w:val="007A14D0"/>
    <w:rsid w:val="007A1B53"/>
    <w:rsid w:val="007A1BD1"/>
    <w:rsid w:val="007A1FFE"/>
    <w:rsid w:val="007A2268"/>
    <w:rsid w:val="007A2B12"/>
    <w:rsid w:val="007A5D20"/>
    <w:rsid w:val="007B02DB"/>
    <w:rsid w:val="007B0630"/>
    <w:rsid w:val="007B3372"/>
    <w:rsid w:val="007B39F6"/>
    <w:rsid w:val="007B6D9E"/>
    <w:rsid w:val="007B74D3"/>
    <w:rsid w:val="007B7588"/>
    <w:rsid w:val="007B7653"/>
    <w:rsid w:val="007C011D"/>
    <w:rsid w:val="007C12D6"/>
    <w:rsid w:val="007C27EF"/>
    <w:rsid w:val="007C3CA1"/>
    <w:rsid w:val="007C4459"/>
    <w:rsid w:val="007C53D4"/>
    <w:rsid w:val="007C5459"/>
    <w:rsid w:val="007C5822"/>
    <w:rsid w:val="007C5E4E"/>
    <w:rsid w:val="007C5FD1"/>
    <w:rsid w:val="007C601F"/>
    <w:rsid w:val="007C6473"/>
    <w:rsid w:val="007C6D67"/>
    <w:rsid w:val="007D1FF3"/>
    <w:rsid w:val="007D2177"/>
    <w:rsid w:val="007D222C"/>
    <w:rsid w:val="007D28D3"/>
    <w:rsid w:val="007D2953"/>
    <w:rsid w:val="007D2E6D"/>
    <w:rsid w:val="007D3936"/>
    <w:rsid w:val="007D3986"/>
    <w:rsid w:val="007D4A4A"/>
    <w:rsid w:val="007D4D2D"/>
    <w:rsid w:val="007D6504"/>
    <w:rsid w:val="007D6D52"/>
    <w:rsid w:val="007D78FE"/>
    <w:rsid w:val="007D7A19"/>
    <w:rsid w:val="007E0B9B"/>
    <w:rsid w:val="007E0D37"/>
    <w:rsid w:val="007E15D3"/>
    <w:rsid w:val="007E1A03"/>
    <w:rsid w:val="007E276E"/>
    <w:rsid w:val="007E317F"/>
    <w:rsid w:val="007E3D18"/>
    <w:rsid w:val="007E4548"/>
    <w:rsid w:val="007E6FAB"/>
    <w:rsid w:val="007E716D"/>
    <w:rsid w:val="007E71F5"/>
    <w:rsid w:val="007F13C2"/>
    <w:rsid w:val="007F1CB5"/>
    <w:rsid w:val="007F3D52"/>
    <w:rsid w:val="007F41F4"/>
    <w:rsid w:val="007F42E8"/>
    <w:rsid w:val="007F5AC8"/>
    <w:rsid w:val="007F73CA"/>
    <w:rsid w:val="007F7F50"/>
    <w:rsid w:val="00800065"/>
    <w:rsid w:val="00801CD5"/>
    <w:rsid w:val="00801EBE"/>
    <w:rsid w:val="00801EF5"/>
    <w:rsid w:val="00802CB2"/>
    <w:rsid w:val="008033A5"/>
    <w:rsid w:val="00803680"/>
    <w:rsid w:val="00804BF0"/>
    <w:rsid w:val="00804E38"/>
    <w:rsid w:val="0080628B"/>
    <w:rsid w:val="00807064"/>
    <w:rsid w:val="00807939"/>
    <w:rsid w:val="00807CEB"/>
    <w:rsid w:val="00810C96"/>
    <w:rsid w:val="00814171"/>
    <w:rsid w:val="00814769"/>
    <w:rsid w:val="00814B13"/>
    <w:rsid w:val="00814C08"/>
    <w:rsid w:val="008153CF"/>
    <w:rsid w:val="00815644"/>
    <w:rsid w:val="008178B5"/>
    <w:rsid w:val="008209D8"/>
    <w:rsid w:val="008225D2"/>
    <w:rsid w:val="00823721"/>
    <w:rsid w:val="008238FB"/>
    <w:rsid w:val="008265E6"/>
    <w:rsid w:val="0082667B"/>
    <w:rsid w:val="00827304"/>
    <w:rsid w:val="008275D2"/>
    <w:rsid w:val="008278FC"/>
    <w:rsid w:val="008279E7"/>
    <w:rsid w:val="008302AA"/>
    <w:rsid w:val="008304A9"/>
    <w:rsid w:val="008313DE"/>
    <w:rsid w:val="0083390E"/>
    <w:rsid w:val="008344F6"/>
    <w:rsid w:val="00834657"/>
    <w:rsid w:val="008352CB"/>
    <w:rsid w:val="00835915"/>
    <w:rsid w:val="008371F1"/>
    <w:rsid w:val="0084017F"/>
    <w:rsid w:val="0084244D"/>
    <w:rsid w:val="00844371"/>
    <w:rsid w:val="00844B1A"/>
    <w:rsid w:val="00844B2C"/>
    <w:rsid w:val="00845D25"/>
    <w:rsid w:val="00846D48"/>
    <w:rsid w:val="008470FA"/>
    <w:rsid w:val="00847280"/>
    <w:rsid w:val="00850C01"/>
    <w:rsid w:val="0085147C"/>
    <w:rsid w:val="00853565"/>
    <w:rsid w:val="00854222"/>
    <w:rsid w:val="00854A0C"/>
    <w:rsid w:val="008553F7"/>
    <w:rsid w:val="008557E5"/>
    <w:rsid w:val="00855C26"/>
    <w:rsid w:val="00856114"/>
    <w:rsid w:val="0085731A"/>
    <w:rsid w:val="00857C44"/>
    <w:rsid w:val="0086062A"/>
    <w:rsid w:val="0086066D"/>
    <w:rsid w:val="008630B5"/>
    <w:rsid w:val="00863537"/>
    <w:rsid w:val="008635F9"/>
    <w:rsid w:val="00863C76"/>
    <w:rsid w:val="008648FF"/>
    <w:rsid w:val="00865D9B"/>
    <w:rsid w:val="00870D79"/>
    <w:rsid w:val="008712B8"/>
    <w:rsid w:val="008715F3"/>
    <w:rsid w:val="00871B1C"/>
    <w:rsid w:val="0087256D"/>
    <w:rsid w:val="00872B49"/>
    <w:rsid w:val="008735BA"/>
    <w:rsid w:val="00874657"/>
    <w:rsid w:val="00875A93"/>
    <w:rsid w:val="00876337"/>
    <w:rsid w:val="00876939"/>
    <w:rsid w:val="008804CC"/>
    <w:rsid w:val="00880821"/>
    <w:rsid w:val="0088126E"/>
    <w:rsid w:val="008812C0"/>
    <w:rsid w:val="00882115"/>
    <w:rsid w:val="00882875"/>
    <w:rsid w:val="00883A16"/>
    <w:rsid w:val="00883B00"/>
    <w:rsid w:val="00883D08"/>
    <w:rsid w:val="008858C6"/>
    <w:rsid w:val="0088651F"/>
    <w:rsid w:val="00886E85"/>
    <w:rsid w:val="0088772A"/>
    <w:rsid w:val="0089017A"/>
    <w:rsid w:val="00890D55"/>
    <w:rsid w:val="00891115"/>
    <w:rsid w:val="00891DC7"/>
    <w:rsid w:val="008925BC"/>
    <w:rsid w:val="008930D3"/>
    <w:rsid w:val="008938C9"/>
    <w:rsid w:val="00893B95"/>
    <w:rsid w:val="0089588C"/>
    <w:rsid w:val="00895B05"/>
    <w:rsid w:val="008964B6"/>
    <w:rsid w:val="008966CE"/>
    <w:rsid w:val="008A00E7"/>
    <w:rsid w:val="008A17C7"/>
    <w:rsid w:val="008A19BB"/>
    <w:rsid w:val="008A54E2"/>
    <w:rsid w:val="008A5BC3"/>
    <w:rsid w:val="008A6D33"/>
    <w:rsid w:val="008A7256"/>
    <w:rsid w:val="008A7A53"/>
    <w:rsid w:val="008B0128"/>
    <w:rsid w:val="008B35E0"/>
    <w:rsid w:val="008B3E40"/>
    <w:rsid w:val="008B5187"/>
    <w:rsid w:val="008B5AF6"/>
    <w:rsid w:val="008B7A7F"/>
    <w:rsid w:val="008C1027"/>
    <w:rsid w:val="008C12F2"/>
    <w:rsid w:val="008C3B00"/>
    <w:rsid w:val="008C4E09"/>
    <w:rsid w:val="008C78EA"/>
    <w:rsid w:val="008C7CF1"/>
    <w:rsid w:val="008D01D2"/>
    <w:rsid w:val="008D0E68"/>
    <w:rsid w:val="008D1138"/>
    <w:rsid w:val="008D1709"/>
    <w:rsid w:val="008D25C5"/>
    <w:rsid w:val="008D2C93"/>
    <w:rsid w:val="008D2CF6"/>
    <w:rsid w:val="008D2DFD"/>
    <w:rsid w:val="008D3096"/>
    <w:rsid w:val="008D4432"/>
    <w:rsid w:val="008D4561"/>
    <w:rsid w:val="008D6104"/>
    <w:rsid w:val="008D6CE2"/>
    <w:rsid w:val="008D6DD9"/>
    <w:rsid w:val="008D7708"/>
    <w:rsid w:val="008E36B4"/>
    <w:rsid w:val="008E3E7C"/>
    <w:rsid w:val="008E4345"/>
    <w:rsid w:val="008E4531"/>
    <w:rsid w:val="008E51DD"/>
    <w:rsid w:val="008E6191"/>
    <w:rsid w:val="008E7AC4"/>
    <w:rsid w:val="008F006F"/>
    <w:rsid w:val="008F04DD"/>
    <w:rsid w:val="008F078C"/>
    <w:rsid w:val="008F0B87"/>
    <w:rsid w:val="008F19F2"/>
    <w:rsid w:val="008F248C"/>
    <w:rsid w:val="008F3A42"/>
    <w:rsid w:val="008F6B49"/>
    <w:rsid w:val="00900092"/>
    <w:rsid w:val="009022FC"/>
    <w:rsid w:val="00902A0B"/>
    <w:rsid w:val="009036C2"/>
    <w:rsid w:val="009042FB"/>
    <w:rsid w:val="009059C9"/>
    <w:rsid w:val="00905A1F"/>
    <w:rsid w:val="009072FE"/>
    <w:rsid w:val="00907C14"/>
    <w:rsid w:val="00907C5D"/>
    <w:rsid w:val="00911002"/>
    <w:rsid w:val="009115F3"/>
    <w:rsid w:val="009119F2"/>
    <w:rsid w:val="00911CF2"/>
    <w:rsid w:val="00911DAB"/>
    <w:rsid w:val="00912217"/>
    <w:rsid w:val="00913141"/>
    <w:rsid w:val="00913F72"/>
    <w:rsid w:val="009144B1"/>
    <w:rsid w:val="00914637"/>
    <w:rsid w:val="00915837"/>
    <w:rsid w:val="00916DCC"/>
    <w:rsid w:val="00917E01"/>
    <w:rsid w:val="00922318"/>
    <w:rsid w:val="009240A1"/>
    <w:rsid w:val="00924141"/>
    <w:rsid w:val="00924774"/>
    <w:rsid w:val="00924EC8"/>
    <w:rsid w:val="00926CE6"/>
    <w:rsid w:val="009270E3"/>
    <w:rsid w:val="0092795A"/>
    <w:rsid w:val="009304D5"/>
    <w:rsid w:val="009325F1"/>
    <w:rsid w:val="0093283E"/>
    <w:rsid w:val="00932CE0"/>
    <w:rsid w:val="009333C9"/>
    <w:rsid w:val="009337FD"/>
    <w:rsid w:val="00933B61"/>
    <w:rsid w:val="00933DE0"/>
    <w:rsid w:val="00934807"/>
    <w:rsid w:val="00937EF1"/>
    <w:rsid w:val="00941172"/>
    <w:rsid w:val="00941FAA"/>
    <w:rsid w:val="0094310E"/>
    <w:rsid w:val="00943FE7"/>
    <w:rsid w:val="009457CA"/>
    <w:rsid w:val="00946199"/>
    <w:rsid w:val="0094629A"/>
    <w:rsid w:val="009506F1"/>
    <w:rsid w:val="009511D9"/>
    <w:rsid w:val="0095155C"/>
    <w:rsid w:val="00952D0C"/>
    <w:rsid w:val="009542BD"/>
    <w:rsid w:val="00955769"/>
    <w:rsid w:val="00957680"/>
    <w:rsid w:val="00957D6C"/>
    <w:rsid w:val="0096037B"/>
    <w:rsid w:val="009605FD"/>
    <w:rsid w:val="00960620"/>
    <w:rsid w:val="0096155B"/>
    <w:rsid w:val="00961F94"/>
    <w:rsid w:val="0096218E"/>
    <w:rsid w:val="0096251F"/>
    <w:rsid w:val="00964313"/>
    <w:rsid w:val="00964E12"/>
    <w:rsid w:val="00965968"/>
    <w:rsid w:val="00966E37"/>
    <w:rsid w:val="00967AFB"/>
    <w:rsid w:val="00967C95"/>
    <w:rsid w:val="00971365"/>
    <w:rsid w:val="00972C5D"/>
    <w:rsid w:val="009730F6"/>
    <w:rsid w:val="00973A0C"/>
    <w:rsid w:val="00975778"/>
    <w:rsid w:val="00977B0B"/>
    <w:rsid w:val="009809AD"/>
    <w:rsid w:val="00980ACF"/>
    <w:rsid w:val="009810D5"/>
    <w:rsid w:val="00981341"/>
    <w:rsid w:val="0098172D"/>
    <w:rsid w:val="009817BC"/>
    <w:rsid w:val="0098239A"/>
    <w:rsid w:val="0098305F"/>
    <w:rsid w:val="009833BC"/>
    <w:rsid w:val="00983693"/>
    <w:rsid w:val="00983C92"/>
    <w:rsid w:val="009845D2"/>
    <w:rsid w:val="009852E0"/>
    <w:rsid w:val="00986982"/>
    <w:rsid w:val="00990872"/>
    <w:rsid w:val="00991614"/>
    <w:rsid w:val="00991A86"/>
    <w:rsid w:val="009930BB"/>
    <w:rsid w:val="00993CC8"/>
    <w:rsid w:val="00993D56"/>
    <w:rsid w:val="009944E7"/>
    <w:rsid w:val="009951DF"/>
    <w:rsid w:val="00995B19"/>
    <w:rsid w:val="00995CC1"/>
    <w:rsid w:val="009965E0"/>
    <w:rsid w:val="00996781"/>
    <w:rsid w:val="00996791"/>
    <w:rsid w:val="00996B92"/>
    <w:rsid w:val="00996BBD"/>
    <w:rsid w:val="00997766"/>
    <w:rsid w:val="0099797E"/>
    <w:rsid w:val="00997FBC"/>
    <w:rsid w:val="009A198A"/>
    <w:rsid w:val="009A1CCF"/>
    <w:rsid w:val="009A394E"/>
    <w:rsid w:val="009A4EFC"/>
    <w:rsid w:val="009A6893"/>
    <w:rsid w:val="009A7DEE"/>
    <w:rsid w:val="009A7F37"/>
    <w:rsid w:val="009B122A"/>
    <w:rsid w:val="009B1849"/>
    <w:rsid w:val="009B25A7"/>
    <w:rsid w:val="009B42B6"/>
    <w:rsid w:val="009B42DE"/>
    <w:rsid w:val="009B47B0"/>
    <w:rsid w:val="009B4C05"/>
    <w:rsid w:val="009B545E"/>
    <w:rsid w:val="009B5F9D"/>
    <w:rsid w:val="009B644D"/>
    <w:rsid w:val="009B6DA4"/>
    <w:rsid w:val="009B6FE7"/>
    <w:rsid w:val="009B7FCC"/>
    <w:rsid w:val="009C2E6B"/>
    <w:rsid w:val="009C3710"/>
    <w:rsid w:val="009C3F33"/>
    <w:rsid w:val="009C45F2"/>
    <w:rsid w:val="009C4634"/>
    <w:rsid w:val="009C4F52"/>
    <w:rsid w:val="009C58EB"/>
    <w:rsid w:val="009C59E6"/>
    <w:rsid w:val="009C6019"/>
    <w:rsid w:val="009C6233"/>
    <w:rsid w:val="009D22E5"/>
    <w:rsid w:val="009D38FF"/>
    <w:rsid w:val="009D4CBA"/>
    <w:rsid w:val="009D53DD"/>
    <w:rsid w:val="009D5549"/>
    <w:rsid w:val="009D6146"/>
    <w:rsid w:val="009D73C2"/>
    <w:rsid w:val="009D7590"/>
    <w:rsid w:val="009E0151"/>
    <w:rsid w:val="009E02B1"/>
    <w:rsid w:val="009E0486"/>
    <w:rsid w:val="009E1364"/>
    <w:rsid w:val="009E3070"/>
    <w:rsid w:val="009E4777"/>
    <w:rsid w:val="009E4C16"/>
    <w:rsid w:val="009E5221"/>
    <w:rsid w:val="009E6AEB"/>
    <w:rsid w:val="009E70EA"/>
    <w:rsid w:val="009E715B"/>
    <w:rsid w:val="009E74F3"/>
    <w:rsid w:val="009F04DB"/>
    <w:rsid w:val="009F0C02"/>
    <w:rsid w:val="009F2426"/>
    <w:rsid w:val="009F2B07"/>
    <w:rsid w:val="009F405C"/>
    <w:rsid w:val="009F5660"/>
    <w:rsid w:val="009F5F36"/>
    <w:rsid w:val="009F769B"/>
    <w:rsid w:val="009F7ED6"/>
    <w:rsid w:val="00A00418"/>
    <w:rsid w:val="00A01218"/>
    <w:rsid w:val="00A01623"/>
    <w:rsid w:val="00A028A8"/>
    <w:rsid w:val="00A03F91"/>
    <w:rsid w:val="00A04774"/>
    <w:rsid w:val="00A04AAF"/>
    <w:rsid w:val="00A04DC5"/>
    <w:rsid w:val="00A0570B"/>
    <w:rsid w:val="00A06DB8"/>
    <w:rsid w:val="00A06F6F"/>
    <w:rsid w:val="00A077C5"/>
    <w:rsid w:val="00A078E4"/>
    <w:rsid w:val="00A07B38"/>
    <w:rsid w:val="00A07D25"/>
    <w:rsid w:val="00A07EBF"/>
    <w:rsid w:val="00A10234"/>
    <w:rsid w:val="00A10439"/>
    <w:rsid w:val="00A11450"/>
    <w:rsid w:val="00A13FE4"/>
    <w:rsid w:val="00A14160"/>
    <w:rsid w:val="00A142AB"/>
    <w:rsid w:val="00A14305"/>
    <w:rsid w:val="00A1524B"/>
    <w:rsid w:val="00A16081"/>
    <w:rsid w:val="00A1688E"/>
    <w:rsid w:val="00A17A94"/>
    <w:rsid w:val="00A17E9D"/>
    <w:rsid w:val="00A20189"/>
    <w:rsid w:val="00A21486"/>
    <w:rsid w:val="00A21501"/>
    <w:rsid w:val="00A22264"/>
    <w:rsid w:val="00A22765"/>
    <w:rsid w:val="00A23762"/>
    <w:rsid w:val="00A24190"/>
    <w:rsid w:val="00A24FA5"/>
    <w:rsid w:val="00A25FAB"/>
    <w:rsid w:val="00A270FB"/>
    <w:rsid w:val="00A27F7F"/>
    <w:rsid w:val="00A30204"/>
    <w:rsid w:val="00A30911"/>
    <w:rsid w:val="00A30A7B"/>
    <w:rsid w:val="00A32662"/>
    <w:rsid w:val="00A326CB"/>
    <w:rsid w:val="00A330AF"/>
    <w:rsid w:val="00A334CA"/>
    <w:rsid w:val="00A35291"/>
    <w:rsid w:val="00A36EC8"/>
    <w:rsid w:val="00A36FF2"/>
    <w:rsid w:val="00A37B7B"/>
    <w:rsid w:val="00A40E59"/>
    <w:rsid w:val="00A41932"/>
    <w:rsid w:val="00A41E60"/>
    <w:rsid w:val="00A42455"/>
    <w:rsid w:val="00A425B5"/>
    <w:rsid w:val="00A44328"/>
    <w:rsid w:val="00A4436D"/>
    <w:rsid w:val="00A44CD8"/>
    <w:rsid w:val="00A44D96"/>
    <w:rsid w:val="00A45216"/>
    <w:rsid w:val="00A45274"/>
    <w:rsid w:val="00A47187"/>
    <w:rsid w:val="00A479A2"/>
    <w:rsid w:val="00A502C5"/>
    <w:rsid w:val="00A50893"/>
    <w:rsid w:val="00A50BCA"/>
    <w:rsid w:val="00A50C38"/>
    <w:rsid w:val="00A5224F"/>
    <w:rsid w:val="00A5232D"/>
    <w:rsid w:val="00A540E8"/>
    <w:rsid w:val="00A5418B"/>
    <w:rsid w:val="00A54765"/>
    <w:rsid w:val="00A54E09"/>
    <w:rsid w:val="00A55522"/>
    <w:rsid w:val="00A55BCE"/>
    <w:rsid w:val="00A5613F"/>
    <w:rsid w:val="00A57328"/>
    <w:rsid w:val="00A60865"/>
    <w:rsid w:val="00A61113"/>
    <w:rsid w:val="00A6204C"/>
    <w:rsid w:val="00A6364C"/>
    <w:rsid w:val="00A63C18"/>
    <w:rsid w:val="00A63E31"/>
    <w:rsid w:val="00A649ED"/>
    <w:rsid w:val="00A64E94"/>
    <w:rsid w:val="00A669C8"/>
    <w:rsid w:val="00A672CE"/>
    <w:rsid w:val="00A706F5"/>
    <w:rsid w:val="00A70DA3"/>
    <w:rsid w:val="00A71E04"/>
    <w:rsid w:val="00A75821"/>
    <w:rsid w:val="00A763FB"/>
    <w:rsid w:val="00A76523"/>
    <w:rsid w:val="00A769D8"/>
    <w:rsid w:val="00A80813"/>
    <w:rsid w:val="00A8110C"/>
    <w:rsid w:val="00A81290"/>
    <w:rsid w:val="00A81C84"/>
    <w:rsid w:val="00A81DFB"/>
    <w:rsid w:val="00A82596"/>
    <w:rsid w:val="00A82B09"/>
    <w:rsid w:val="00A82C2B"/>
    <w:rsid w:val="00A838DD"/>
    <w:rsid w:val="00A83E30"/>
    <w:rsid w:val="00A84FC9"/>
    <w:rsid w:val="00A85B0F"/>
    <w:rsid w:val="00A865AB"/>
    <w:rsid w:val="00A875DE"/>
    <w:rsid w:val="00A901B7"/>
    <w:rsid w:val="00A908A6"/>
    <w:rsid w:val="00A90FD5"/>
    <w:rsid w:val="00A91196"/>
    <w:rsid w:val="00A9256A"/>
    <w:rsid w:val="00A929BC"/>
    <w:rsid w:val="00A92BB4"/>
    <w:rsid w:val="00A93AAE"/>
    <w:rsid w:val="00A93E0D"/>
    <w:rsid w:val="00A9413A"/>
    <w:rsid w:val="00A9583F"/>
    <w:rsid w:val="00A97322"/>
    <w:rsid w:val="00AA0213"/>
    <w:rsid w:val="00AA0A6B"/>
    <w:rsid w:val="00AA192D"/>
    <w:rsid w:val="00AA2201"/>
    <w:rsid w:val="00AA262C"/>
    <w:rsid w:val="00AA332F"/>
    <w:rsid w:val="00AA3CC5"/>
    <w:rsid w:val="00AA40A3"/>
    <w:rsid w:val="00AA5869"/>
    <w:rsid w:val="00AA5A6C"/>
    <w:rsid w:val="00AA6B95"/>
    <w:rsid w:val="00AA6D08"/>
    <w:rsid w:val="00AA7F90"/>
    <w:rsid w:val="00AB0749"/>
    <w:rsid w:val="00AB1FA3"/>
    <w:rsid w:val="00AB2A90"/>
    <w:rsid w:val="00AB47D0"/>
    <w:rsid w:val="00AB48FD"/>
    <w:rsid w:val="00AB6AED"/>
    <w:rsid w:val="00AB78DC"/>
    <w:rsid w:val="00AB7AB4"/>
    <w:rsid w:val="00AC0570"/>
    <w:rsid w:val="00AC09EE"/>
    <w:rsid w:val="00AC0AAD"/>
    <w:rsid w:val="00AC17BD"/>
    <w:rsid w:val="00AC1CF7"/>
    <w:rsid w:val="00AC2AF3"/>
    <w:rsid w:val="00AC4314"/>
    <w:rsid w:val="00AC4852"/>
    <w:rsid w:val="00AC4AA9"/>
    <w:rsid w:val="00AC5579"/>
    <w:rsid w:val="00AC60FE"/>
    <w:rsid w:val="00AC758D"/>
    <w:rsid w:val="00AD076C"/>
    <w:rsid w:val="00AD0D66"/>
    <w:rsid w:val="00AD17CA"/>
    <w:rsid w:val="00AD33F4"/>
    <w:rsid w:val="00AD6322"/>
    <w:rsid w:val="00AD64BE"/>
    <w:rsid w:val="00AD68A5"/>
    <w:rsid w:val="00AD7059"/>
    <w:rsid w:val="00AD7E89"/>
    <w:rsid w:val="00AE001E"/>
    <w:rsid w:val="00AE0306"/>
    <w:rsid w:val="00AE1111"/>
    <w:rsid w:val="00AE1519"/>
    <w:rsid w:val="00AE1DB2"/>
    <w:rsid w:val="00AE27C5"/>
    <w:rsid w:val="00AE2E93"/>
    <w:rsid w:val="00AE3CAA"/>
    <w:rsid w:val="00AE3D43"/>
    <w:rsid w:val="00AE5030"/>
    <w:rsid w:val="00AE5C35"/>
    <w:rsid w:val="00AE5C3E"/>
    <w:rsid w:val="00AE60C2"/>
    <w:rsid w:val="00AE6814"/>
    <w:rsid w:val="00AF0A75"/>
    <w:rsid w:val="00AF1701"/>
    <w:rsid w:val="00AF170C"/>
    <w:rsid w:val="00AF1B74"/>
    <w:rsid w:val="00AF2236"/>
    <w:rsid w:val="00AF2456"/>
    <w:rsid w:val="00AF3A71"/>
    <w:rsid w:val="00AF4AA0"/>
    <w:rsid w:val="00AF4B6B"/>
    <w:rsid w:val="00B00877"/>
    <w:rsid w:val="00B03315"/>
    <w:rsid w:val="00B0494A"/>
    <w:rsid w:val="00B04B53"/>
    <w:rsid w:val="00B05192"/>
    <w:rsid w:val="00B05585"/>
    <w:rsid w:val="00B12851"/>
    <w:rsid w:val="00B1303B"/>
    <w:rsid w:val="00B1378F"/>
    <w:rsid w:val="00B14C5C"/>
    <w:rsid w:val="00B14F7D"/>
    <w:rsid w:val="00B152CF"/>
    <w:rsid w:val="00B1560A"/>
    <w:rsid w:val="00B15CB0"/>
    <w:rsid w:val="00B16F7C"/>
    <w:rsid w:val="00B17B8B"/>
    <w:rsid w:val="00B17BC6"/>
    <w:rsid w:val="00B20649"/>
    <w:rsid w:val="00B20942"/>
    <w:rsid w:val="00B21706"/>
    <w:rsid w:val="00B21F67"/>
    <w:rsid w:val="00B22104"/>
    <w:rsid w:val="00B22D0F"/>
    <w:rsid w:val="00B241D6"/>
    <w:rsid w:val="00B25898"/>
    <w:rsid w:val="00B264A6"/>
    <w:rsid w:val="00B26767"/>
    <w:rsid w:val="00B30193"/>
    <w:rsid w:val="00B30629"/>
    <w:rsid w:val="00B31417"/>
    <w:rsid w:val="00B315F7"/>
    <w:rsid w:val="00B34EDF"/>
    <w:rsid w:val="00B353BA"/>
    <w:rsid w:val="00B35C73"/>
    <w:rsid w:val="00B368BF"/>
    <w:rsid w:val="00B36B8D"/>
    <w:rsid w:val="00B37014"/>
    <w:rsid w:val="00B37413"/>
    <w:rsid w:val="00B37C28"/>
    <w:rsid w:val="00B4006F"/>
    <w:rsid w:val="00B44832"/>
    <w:rsid w:val="00B44944"/>
    <w:rsid w:val="00B44A19"/>
    <w:rsid w:val="00B4571F"/>
    <w:rsid w:val="00B459CE"/>
    <w:rsid w:val="00B50CE1"/>
    <w:rsid w:val="00B54D65"/>
    <w:rsid w:val="00B55326"/>
    <w:rsid w:val="00B55FCA"/>
    <w:rsid w:val="00B5656C"/>
    <w:rsid w:val="00B56882"/>
    <w:rsid w:val="00B57097"/>
    <w:rsid w:val="00B57A9C"/>
    <w:rsid w:val="00B57F26"/>
    <w:rsid w:val="00B60828"/>
    <w:rsid w:val="00B60885"/>
    <w:rsid w:val="00B622AE"/>
    <w:rsid w:val="00B6319A"/>
    <w:rsid w:val="00B63ADB"/>
    <w:rsid w:val="00B63C46"/>
    <w:rsid w:val="00B65C47"/>
    <w:rsid w:val="00B66EFB"/>
    <w:rsid w:val="00B671E2"/>
    <w:rsid w:val="00B67902"/>
    <w:rsid w:val="00B70B37"/>
    <w:rsid w:val="00B70EB2"/>
    <w:rsid w:val="00B721BA"/>
    <w:rsid w:val="00B72A40"/>
    <w:rsid w:val="00B73ACF"/>
    <w:rsid w:val="00B744A7"/>
    <w:rsid w:val="00B74BCC"/>
    <w:rsid w:val="00B75422"/>
    <w:rsid w:val="00B7690F"/>
    <w:rsid w:val="00B771BE"/>
    <w:rsid w:val="00B77F44"/>
    <w:rsid w:val="00B80417"/>
    <w:rsid w:val="00B8065E"/>
    <w:rsid w:val="00B806C6"/>
    <w:rsid w:val="00B80C06"/>
    <w:rsid w:val="00B81C53"/>
    <w:rsid w:val="00B82BA9"/>
    <w:rsid w:val="00B83D14"/>
    <w:rsid w:val="00B83E55"/>
    <w:rsid w:val="00B84591"/>
    <w:rsid w:val="00B84719"/>
    <w:rsid w:val="00B84D0C"/>
    <w:rsid w:val="00B84DD5"/>
    <w:rsid w:val="00B86A0B"/>
    <w:rsid w:val="00B86A2C"/>
    <w:rsid w:val="00B90C60"/>
    <w:rsid w:val="00B91B8E"/>
    <w:rsid w:val="00B92A2C"/>
    <w:rsid w:val="00B93BF6"/>
    <w:rsid w:val="00B94430"/>
    <w:rsid w:val="00B94ED2"/>
    <w:rsid w:val="00B956DD"/>
    <w:rsid w:val="00B9586C"/>
    <w:rsid w:val="00B96E51"/>
    <w:rsid w:val="00BA0304"/>
    <w:rsid w:val="00BA06D2"/>
    <w:rsid w:val="00BA0EAB"/>
    <w:rsid w:val="00BA1B1C"/>
    <w:rsid w:val="00BA1C46"/>
    <w:rsid w:val="00BA2548"/>
    <w:rsid w:val="00BA37F6"/>
    <w:rsid w:val="00BA3C31"/>
    <w:rsid w:val="00BA671C"/>
    <w:rsid w:val="00BA7D0A"/>
    <w:rsid w:val="00BB0648"/>
    <w:rsid w:val="00BB0B18"/>
    <w:rsid w:val="00BB2010"/>
    <w:rsid w:val="00BB269A"/>
    <w:rsid w:val="00BB2864"/>
    <w:rsid w:val="00BB2BFC"/>
    <w:rsid w:val="00BB2E0F"/>
    <w:rsid w:val="00BB316B"/>
    <w:rsid w:val="00BB3462"/>
    <w:rsid w:val="00BB369A"/>
    <w:rsid w:val="00BB4824"/>
    <w:rsid w:val="00BB4B8A"/>
    <w:rsid w:val="00BB69C1"/>
    <w:rsid w:val="00BB763D"/>
    <w:rsid w:val="00BC00F3"/>
    <w:rsid w:val="00BC03E8"/>
    <w:rsid w:val="00BC1CC7"/>
    <w:rsid w:val="00BC1EB0"/>
    <w:rsid w:val="00BC2345"/>
    <w:rsid w:val="00BC33B0"/>
    <w:rsid w:val="00BC3E0D"/>
    <w:rsid w:val="00BC6607"/>
    <w:rsid w:val="00BC6768"/>
    <w:rsid w:val="00BC699B"/>
    <w:rsid w:val="00BC6EFC"/>
    <w:rsid w:val="00BC7384"/>
    <w:rsid w:val="00BC7397"/>
    <w:rsid w:val="00BC7A85"/>
    <w:rsid w:val="00BC7F85"/>
    <w:rsid w:val="00BD0240"/>
    <w:rsid w:val="00BD0FA1"/>
    <w:rsid w:val="00BD2084"/>
    <w:rsid w:val="00BD2385"/>
    <w:rsid w:val="00BD2AC6"/>
    <w:rsid w:val="00BD318E"/>
    <w:rsid w:val="00BD4203"/>
    <w:rsid w:val="00BD5407"/>
    <w:rsid w:val="00BD719B"/>
    <w:rsid w:val="00BD7215"/>
    <w:rsid w:val="00BE0D87"/>
    <w:rsid w:val="00BE1158"/>
    <w:rsid w:val="00BE17B3"/>
    <w:rsid w:val="00BE1D93"/>
    <w:rsid w:val="00BE23CE"/>
    <w:rsid w:val="00BE28EE"/>
    <w:rsid w:val="00BE330C"/>
    <w:rsid w:val="00BE4190"/>
    <w:rsid w:val="00BE5718"/>
    <w:rsid w:val="00BE58B4"/>
    <w:rsid w:val="00BF186B"/>
    <w:rsid w:val="00BF30BF"/>
    <w:rsid w:val="00BF3362"/>
    <w:rsid w:val="00BF39D2"/>
    <w:rsid w:val="00BF4B0B"/>
    <w:rsid w:val="00BF67A3"/>
    <w:rsid w:val="00BF6899"/>
    <w:rsid w:val="00C0020A"/>
    <w:rsid w:val="00C02135"/>
    <w:rsid w:val="00C02948"/>
    <w:rsid w:val="00C0353A"/>
    <w:rsid w:val="00C0613E"/>
    <w:rsid w:val="00C071F1"/>
    <w:rsid w:val="00C10D4C"/>
    <w:rsid w:val="00C11836"/>
    <w:rsid w:val="00C12133"/>
    <w:rsid w:val="00C12778"/>
    <w:rsid w:val="00C147E5"/>
    <w:rsid w:val="00C14F9A"/>
    <w:rsid w:val="00C15F71"/>
    <w:rsid w:val="00C165D3"/>
    <w:rsid w:val="00C16B70"/>
    <w:rsid w:val="00C17666"/>
    <w:rsid w:val="00C17A5B"/>
    <w:rsid w:val="00C17FC7"/>
    <w:rsid w:val="00C20906"/>
    <w:rsid w:val="00C21370"/>
    <w:rsid w:val="00C237D2"/>
    <w:rsid w:val="00C25D5A"/>
    <w:rsid w:val="00C26190"/>
    <w:rsid w:val="00C276BC"/>
    <w:rsid w:val="00C27AB7"/>
    <w:rsid w:val="00C32C22"/>
    <w:rsid w:val="00C33B76"/>
    <w:rsid w:val="00C347B1"/>
    <w:rsid w:val="00C34B82"/>
    <w:rsid w:val="00C3689B"/>
    <w:rsid w:val="00C36D84"/>
    <w:rsid w:val="00C37845"/>
    <w:rsid w:val="00C40204"/>
    <w:rsid w:val="00C40AAB"/>
    <w:rsid w:val="00C41965"/>
    <w:rsid w:val="00C41EC7"/>
    <w:rsid w:val="00C42252"/>
    <w:rsid w:val="00C42885"/>
    <w:rsid w:val="00C42A07"/>
    <w:rsid w:val="00C4306B"/>
    <w:rsid w:val="00C43F97"/>
    <w:rsid w:val="00C44753"/>
    <w:rsid w:val="00C44EA2"/>
    <w:rsid w:val="00C4623A"/>
    <w:rsid w:val="00C463D5"/>
    <w:rsid w:val="00C46402"/>
    <w:rsid w:val="00C47FD7"/>
    <w:rsid w:val="00C4BB1A"/>
    <w:rsid w:val="00C517DD"/>
    <w:rsid w:val="00C52637"/>
    <w:rsid w:val="00C52D4A"/>
    <w:rsid w:val="00C53419"/>
    <w:rsid w:val="00C53B18"/>
    <w:rsid w:val="00C546BA"/>
    <w:rsid w:val="00C5488E"/>
    <w:rsid w:val="00C5550C"/>
    <w:rsid w:val="00C5555A"/>
    <w:rsid w:val="00C56ED2"/>
    <w:rsid w:val="00C605EA"/>
    <w:rsid w:val="00C62E9F"/>
    <w:rsid w:val="00C63B2E"/>
    <w:rsid w:val="00C650C5"/>
    <w:rsid w:val="00C650E3"/>
    <w:rsid w:val="00C658B8"/>
    <w:rsid w:val="00C667D7"/>
    <w:rsid w:val="00C66FD0"/>
    <w:rsid w:val="00C673D6"/>
    <w:rsid w:val="00C677ED"/>
    <w:rsid w:val="00C679C7"/>
    <w:rsid w:val="00C67BD5"/>
    <w:rsid w:val="00C706D8"/>
    <w:rsid w:val="00C71648"/>
    <w:rsid w:val="00C7288E"/>
    <w:rsid w:val="00C731AA"/>
    <w:rsid w:val="00C74C0E"/>
    <w:rsid w:val="00C75768"/>
    <w:rsid w:val="00C76B19"/>
    <w:rsid w:val="00C7771E"/>
    <w:rsid w:val="00C81AB7"/>
    <w:rsid w:val="00C82852"/>
    <w:rsid w:val="00C83099"/>
    <w:rsid w:val="00C831F1"/>
    <w:rsid w:val="00C835F4"/>
    <w:rsid w:val="00C839ED"/>
    <w:rsid w:val="00C83EDE"/>
    <w:rsid w:val="00C84D9C"/>
    <w:rsid w:val="00C85FFE"/>
    <w:rsid w:val="00C86AFC"/>
    <w:rsid w:val="00C875F1"/>
    <w:rsid w:val="00C87E0A"/>
    <w:rsid w:val="00C87F1A"/>
    <w:rsid w:val="00C90304"/>
    <w:rsid w:val="00C91D01"/>
    <w:rsid w:val="00C91D27"/>
    <w:rsid w:val="00C91DBC"/>
    <w:rsid w:val="00C92EE4"/>
    <w:rsid w:val="00C931A4"/>
    <w:rsid w:val="00C935A9"/>
    <w:rsid w:val="00C93D67"/>
    <w:rsid w:val="00C93F72"/>
    <w:rsid w:val="00C95765"/>
    <w:rsid w:val="00C95ACC"/>
    <w:rsid w:val="00C96F12"/>
    <w:rsid w:val="00C970FA"/>
    <w:rsid w:val="00CA0174"/>
    <w:rsid w:val="00CA01FA"/>
    <w:rsid w:val="00CA055C"/>
    <w:rsid w:val="00CA0F99"/>
    <w:rsid w:val="00CA12E0"/>
    <w:rsid w:val="00CA20F7"/>
    <w:rsid w:val="00CA21EA"/>
    <w:rsid w:val="00CA2D4A"/>
    <w:rsid w:val="00CA3C8E"/>
    <w:rsid w:val="00CA4C09"/>
    <w:rsid w:val="00CA517E"/>
    <w:rsid w:val="00CA73B4"/>
    <w:rsid w:val="00CA787C"/>
    <w:rsid w:val="00CB0545"/>
    <w:rsid w:val="00CB35E3"/>
    <w:rsid w:val="00CB3B94"/>
    <w:rsid w:val="00CB433E"/>
    <w:rsid w:val="00CB55E6"/>
    <w:rsid w:val="00CB5EC7"/>
    <w:rsid w:val="00CB61AB"/>
    <w:rsid w:val="00CB64F1"/>
    <w:rsid w:val="00CB7372"/>
    <w:rsid w:val="00CB7563"/>
    <w:rsid w:val="00CC0BFD"/>
    <w:rsid w:val="00CC1410"/>
    <w:rsid w:val="00CC170F"/>
    <w:rsid w:val="00CC1AC1"/>
    <w:rsid w:val="00CC3957"/>
    <w:rsid w:val="00CC5C39"/>
    <w:rsid w:val="00CC65C1"/>
    <w:rsid w:val="00CC6A68"/>
    <w:rsid w:val="00CC7449"/>
    <w:rsid w:val="00CC751A"/>
    <w:rsid w:val="00CD1628"/>
    <w:rsid w:val="00CD1F41"/>
    <w:rsid w:val="00CD223F"/>
    <w:rsid w:val="00CD26EA"/>
    <w:rsid w:val="00CD31C6"/>
    <w:rsid w:val="00CD587A"/>
    <w:rsid w:val="00CD58CC"/>
    <w:rsid w:val="00CD65E4"/>
    <w:rsid w:val="00CE129B"/>
    <w:rsid w:val="00CE233C"/>
    <w:rsid w:val="00CE38DD"/>
    <w:rsid w:val="00CE66F0"/>
    <w:rsid w:val="00CE6A62"/>
    <w:rsid w:val="00CE75F5"/>
    <w:rsid w:val="00CF1AB8"/>
    <w:rsid w:val="00CF2B73"/>
    <w:rsid w:val="00CF3F7E"/>
    <w:rsid w:val="00CF4860"/>
    <w:rsid w:val="00CF4EA9"/>
    <w:rsid w:val="00CF5E2C"/>
    <w:rsid w:val="00CF69FA"/>
    <w:rsid w:val="00CF6BCB"/>
    <w:rsid w:val="00CF6C02"/>
    <w:rsid w:val="00CF7678"/>
    <w:rsid w:val="00CF7E5A"/>
    <w:rsid w:val="00CF7E94"/>
    <w:rsid w:val="00D00412"/>
    <w:rsid w:val="00D024F3"/>
    <w:rsid w:val="00D02D86"/>
    <w:rsid w:val="00D04AA5"/>
    <w:rsid w:val="00D04D8E"/>
    <w:rsid w:val="00D04D95"/>
    <w:rsid w:val="00D05725"/>
    <w:rsid w:val="00D05C2A"/>
    <w:rsid w:val="00D05FD3"/>
    <w:rsid w:val="00D06298"/>
    <w:rsid w:val="00D07577"/>
    <w:rsid w:val="00D075C2"/>
    <w:rsid w:val="00D07C68"/>
    <w:rsid w:val="00D10DC5"/>
    <w:rsid w:val="00D1125B"/>
    <w:rsid w:val="00D125F2"/>
    <w:rsid w:val="00D13A86"/>
    <w:rsid w:val="00D14A15"/>
    <w:rsid w:val="00D1617C"/>
    <w:rsid w:val="00D166C6"/>
    <w:rsid w:val="00D16A57"/>
    <w:rsid w:val="00D16CBB"/>
    <w:rsid w:val="00D1708B"/>
    <w:rsid w:val="00D17204"/>
    <w:rsid w:val="00D1733B"/>
    <w:rsid w:val="00D17E8F"/>
    <w:rsid w:val="00D2002E"/>
    <w:rsid w:val="00D20229"/>
    <w:rsid w:val="00D2065F"/>
    <w:rsid w:val="00D20A82"/>
    <w:rsid w:val="00D21E2F"/>
    <w:rsid w:val="00D23795"/>
    <w:rsid w:val="00D237AB"/>
    <w:rsid w:val="00D23BB7"/>
    <w:rsid w:val="00D26995"/>
    <w:rsid w:val="00D26F1B"/>
    <w:rsid w:val="00D27F66"/>
    <w:rsid w:val="00D3028E"/>
    <w:rsid w:val="00D30DE5"/>
    <w:rsid w:val="00D325E8"/>
    <w:rsid w:val="00D32C2E"/>
    <w:rsid w:val="00D33CB4"/>
    <w:rsid w:val="00D35654"/>
    <w:rsid w:val="00D36241"/>
    <w:rsid w:val="00D363C9"/>
    <w:rsid w:val="00D372A8"/>
    <w:rsid w:val="00D377E1"/>
    <w:rsid w:val="00D41572"/>
    <w:rsid w:val="00D430FC"/>
    <w:rsid w:val="00D44744"/>
    <w:rsid w:val="00D44903"/>
    <w:rsid w:val="00D44941"/>
    <w:rsid w:val="00D44A98"/>
    <w:rsid w:val="00D4510E"/>
    <w:rsid w:val="00D45B39"/>
    <w:rsid w:val="00D45F7C"/>
    <w:rsid w:val="00D462EA"/>
    <w:rsid w:val="00D46448"/>
    <w:rsid w:val="00D47BE9"/>
    <w:rsid w:val="00D5213A"/>
    <w:rsid w:val="00D5372A"/>
    <w:rsid w:val="00D538C7"/>
    <w:rsid w:val="00D53FE3"/>
    <w:rsid w:val="00D54087"/>
    <w:rsid w:val="00D549B0"/>
    <w:rsid w:val="00D54D2C"/>
    <w:rsid w:val="00D553D5"/>
    <w:rsid w:val="00D57943"/>
    <w:rsid w:val="00D6025E"/>
    <w:rsid w:val="00D603B9"/>
    <w:rsid w:val="00D60635"/>
    <w:rsid w:val="00D61CC9"/>
    <w:rsid w:val="00D61FD5"/>
    <w:rsid w:val="00D62565"/>
    <w:rsid w:val="00D63FF4"/>
    <w:rsid w:val="00D64622"/>
    <w:rsid w:val="00D64672"/>
    <w:rsid w:val="00D66071"/>
    <w:rsid w:val="00D679DC"/>
    <w:rsid w:val="00D7057E"/>
    <w:rsid w:val="00D71226"/>
    <w:rsid w:val="00D726EC"/>
    <w:rsid w:val="00D72ADF"/>
    <w:rsid w:val="00D72C5F"/>
    <w:rsid w:val="00D73440"/>
    <w:rsid w:val="00D7368E"/>
    <w:rsid w:val="00D73978"/>
    <w:rsid w:val="00D74248"/>
    <w:rsid w:val="00D74A7D"/>
    <w:rsid w:val="00D7505F"/>
    <w:rsid w:val="00D75F54"/>
    <w:rsid w:val="00D75FA4"/>
    <w:rsid w:val="00D76E53"/>
    <w:rsid w:val="00D80C8E"/>
    <w:rsid w:val="00D81FDD"/>
    <w:rsid w:val="00D834E5"/>
    <w:rsid w:val="00D83A0D"/>
    <w:rsid w:val="00D83EC2"/>
    <w:rsid w:val="00D83F15"/>
    <w:rsid w:val="00D86D0E"/>
    <w:rsid w:val="00D874F2"/>
    <w:rsid w:val="00D9036D"/>
    <w:rsid w:val="00D90629"/>
    <w:rsid w:val="00D913B8"/>
    <w:rsid w:val="00D92AA1"/>
    <w:rsid w:val="00D938AC"/>
    <w:rsid w:val="00D939C1"/>
    <w:rsid w:val="00D93CEC"/>
    <w:rsid w:val="00D94088"/>
    <w:rsid w:val="00D944CA"/>
    <w:rsid w:val="00D95B4C"/>
    <w:rsid w:val="00D96819"/>
    <w:rsid w:val="00D9745D"/>
    <w:rsid w:val="00D97FD9"/>
    <w:rsid w:val="00DA04C5"/>
    <w:rsid w:val="00DA0885"/>
    <w:rsid w:val="00DA0FDA"/>
    <w:rsid w:val="00DA35FD"/>
    <w:rsid w:val="00DA4678"/>
    <w:rsid w:val="00DA5327"/>
    <w:rsid w:val="00DB09EA"/>
    <w:rsid w:val="00DB12A9"/>
    <w:rsid w:val="00DB1C47"/>
    <w:rsid w:val="00DB221E"/>
    <w:rsid w:val="00DB2E79"/>
    <w:rsid w:val="00DB4BA4"/>
    <w:rsid w:val="00DB5761"/>
    <w:rsid w:val="00DB6837"/>
    <w:rsid w:val="00DB6B93"/>
    <w:rsid w:val="00DB6C86"/>
    <w:rsid w:val="00DB75F1"/>
    <w:rsid w:val="00DC2CB7"/>
    <w:rsid w:val="00DC3C04"/>
    <w:rsid w:val="00DC5342"/>
    <w:rsid w:val="00DC6FEC"/>
    <w:rsid w:val="00DC7214"/>
    <w:rsid w:val="00DD0522"/>
    <w:rsid w:val="00DD16AA"/>
    <w:rsid w:val="00DD2992"/>
    <w:rsid w:val="00DD2D30"/>
    <w:rsid w:val="00DD4C4F"/>
    <w:rsid w:val="00DD59AF"/>
    <w:rsid w:val="00DD5B19"/>
    <w:rsid w:val="00DD60FF"/>
    <w:rsid w:val="00DD7FA0"/>
    <w:rsid w:val="00DE0177"/>
    <w:rsid w:val="00DE07EE"/>
    <w:rsid w:val="00DE18A4"/>
    <w:rsid w:val="00DE2A91"/>
    <w:rsid w:val="00DE32B4"/>
    <w:rsid w:val="00DE4B68"/>
    <w:rsid w:val="00DE4D5C"/>
    <w:rsid w:val="00DE5359"/>
    <w:rsid w:val="00DE6A48"/>
    <w:rsid w:val="00DE6EFB"/>
    <w:rsid w:val="00DE78EC"/>
    <w:rsid w:val="00DE7F25"/>
    <w:rsid w:val="00DF0BAB"/>
    <w:rsid w:val="00DF17D8"/>
    <w:rsid w:val="00DF2AA7"/>
    <w:rsid w:val="00DF37B0"/>
    <w:rsid w:val="00DF4E8A"/>
    <w:rsid w:val="00DF5013"/>
    <w:rsid w:val="00DF527D"/>
    <w:rsid w:val="00DF61CF"/>
    <w:rsid w:val="00DF66AA"/>
    <w:rsid w:val="00DF6733"/>
    <w:rsid w:val="00DF7AF3"/>
    <w:rsid w:val="00DF7B46"/>
    <w:rsid w:val="00E0169A"/>
    <w:rsid w:val="00E01A43"/>
    <w:rsid w:val="00E01D8A"/>
    <w:rsid w:val="00E022C4"/>
    <w:rsid w:val="00E0294A"/>
    <w:rsid w:val="00E02FC2"/>
    <w:rsid w:val="00E03307"/>
    <w:rsid w:val="00E03F16"/>
    <w:rsid w:val="00E04A8C"/>
    <w:rsid w:val="00E058DE"/>
    <w:rsid w:val="00E07B93"/>
    <w:rsid w:val="00E1033F"/>
    <w:rsid w:val="00E10783"/>
    <w:rsid w:val="00E12DBC"/>
    <w:rsid w:val="00E12E4C"/>
    <w:rsid w:val="00E1317B"/>
    <w:rsid w:val="00E13DBA"/>
    <w:rsid w:val="00E13F88"/>
    <w:rsid w:val="00E140AB"/>
    <w:rsid w:val="00E142F8"/>
    <w:rsid w:val="00E14DEE"/>
    <w:rsid w:val="00E15D81"/>
    <w:rsid w:val="00E1739D"/>
    <w:rsid w:val="00E17407"/>
    <w:rsid w:val="00E202B6"/>
    <w:rsid w:val="00E20ADB"/>
    <w:rsid w:val="00E2188C"/>
    <w:rsid w:val="00E219EE"/>
    <w:rsid w:val="00E22134"/>
    <w:rsid w:val="00E2231D"/>
    <w:rsid w:val="00E22876"/>
    <w:rsid w:val="00E22A2E"/>
    <w:rsid w:val="00E24A0E"/>
    <w:rsid w:val="00E252EA"/>
    <w:rsid w:val="00E263B2"/>
    <w:rsid w:val="00E26D5E"/>
    <w:rsid w:val="00E27CF4"/>
    <w:rsid w:val="00E27DBB"/>
    <w:rsid w:val="00E27E97"/>
    <w:rsid w:val="00E27F43"/>
    <w:rsid w:val="00E31297"/>
    <w:rsid w:val="00E319A5"/>
    <w:rsid w:val="00E31E71"/>
    <w:rsid w:val="00E32C6D"/>
    <w:rsid w:val="00E33BC6"/>
    <w:rsid w:val="00E34C24"/>
    <w:rsid w:val="00E35AB9"/>
    <w:rsid w:val="00E37E65"/>
    <w:rsid w:val="00E405FD"/>
    <w:rsid w:val="00E40CEB"/>
    <w:rsid w:val="00E426C8"/>
    <w:rsid w:val="00E4287A"/>
    <w:rsid w:val="00E42AD6"/>
    <w:rsid w:val="00E42D4D"/>
    <w:rsid w:val="00E437B4"/>
    <w:rsid w:val="00E43C96"/>
    <w:rsid w:val="00E4498E"/>
    <w:rsid w:val="00E44D03"/>
    <w:rsid w:val="00E44FE1"/>
    <w:rsid w:val="00E4521A"/>
    <w:rsid w:val="00E45A7D"/>
    <w:rsid w:val="00E45EC4"/>
    <w:rsid w:val="00E47931"/>
    <w:rsid w:val="00E50220"/>
    <w:rsid w:val="00E502FE"/>
    <w:rsid w:val="00E509EE"/>
    <w:rsid w:val="00E51506"/>
    <w:rsid w:val="00E517E8"/>
    <w:rsid w:val="00E520DA"/>
    <w:rsid w:val="00E52A03"/>
    <w:rsid w:val="00E52B7C"/>
    <w:rsid w:val="00E52C28"/>
    <w:rsid w:val="00E5463B"/>
    <w:rsid w:val="00E54FE9"/>
    <w:rsid w:val="00E55F58"/>
    <w:rsid w:val="00E560BD"/>
    <w:rsid w:val="00E56E07"/>
    <w:rsid w:val="00E57BBB"/>
    <w:rsid w:val="00E57C59"/>
    <w:rsid w:val="00E60C62"/>
    <w:rsid w:val="00E60F4F"/>
    <w:rsid w:val="00E645AB"/>
    <w:rsid w:val="00E65231"/>
    <w:rsid w:val="00E6624E"/>
    <w:rsid w:val="00E707E6"/>
    <w:rsid w:val="00E708E7"/>
    <w:rsid w:val="00E711F9"/>
    <w:rsid w:val="00E7195E"/>
    <w:rsid w:val="00E72B62"/>
    <w:rsid w:val="00E7360C"/>
    <w:rsid w:val="00E737F1"/>
    <w:rsid w:val="00E73ABE"/>
    <w:rsid w:val="00E745ED"/>
    <w:rsid w:val="00E74AFA"/>
    <w:rsid w:val="00E7567B"/>
    <w:rsid w:val="00E75851"/>
    <w:rsid w:val="00E758B5"/>
    <w:rsid w:val="00E806F7"/>
    <w:rsid w:val="00E813C8"/>
    <w:rsid w:val="00E8196A"/>
    <w:rsid w:val="00E8202B"/>
    <w:rsid w:val="00E82844"/>
    <w:rsid w:val="00E82C02"/>
    <w:rsid w:val="00E82EA0"/>
    <w:rsid w:val="00E83266"/>
    <w:rsid w:val="00E83526"/>
    <w:rsid w:val="00E847E3"/>
    <w:rsid w:val="00E84F2D"/>
    <w:rsid w:val="00E85F56"/>
    <w:rsid w:val="00E862D6"/>
    <w:rsid w:val="00E8662E"/>
    <w:rsid w:val="00E86EAB"/>
    <w:rsid w:val="00E87362"/>
    <w:rsid w:val="00E87918"/>
    <w:rsid w:val="00E87AA4"/>
    <w:rsid w:val="00E87EB6"/>
    <w:rsid w:val="00E9180B"/>
    <w:rsid w:val="00E93090"/>
    <w:rsid w:val="00E93B6F"/>
    <w:rsid w:val="00E93D52"/>
    <w:rsid w:val="00E93EBB"/>
    <w:rsid w:val="00E962A7"/>
    <w:rsid w:val="00E96323"/>
    <w:rsid w:val="00E96F69"/>
    <w:rsid w:val="00E97EF1"/>
    <w:rsid w:val="00EA02B8"/>
    <w:rsid w:val="00EA3807"/>
    <w:rsid w:val="00EA3EE9"/>
    <w:rsid w:val="00EA4293"/>
    <w:rsid w:val="00EA5A4F"/>
    <w:rsid w:val="00EA5CB1"/>
    <w:rsid w:val="00EB147D"/>
    <w:rsid w:val="00EB18CC"/>
    <w:rsid w:val="00EB2143"/>
    <w:rsid w:val="00EB2B0E"/>
    <w:rsid w:val="00EB2E9F"/>
    <w:rsid w:val="00EB2FBA"/>
    <w:rsid w:val="00EB33C6"/>
    <w:rsid w:val="00EB3CC7"/>
    <w:rsid w:val="00EB4BDD"/>
    <w:rsid w:val="00EB6136"/>
    <w:rsid w:val="00EB6159"/>
    <w:rsid w:val="00EB778F"/>
    <w:rsid w:val="00EC07BC"/>
    <w:rsid w:val="00EC07D1"/>
    <w:rsid w:val="00EC0DE1"/>
    <w:rsid w:val="00EC0E50"/>
    <w:rsid w:val="00EC1013"/>
    <w:rsid w:val="00EC1F91"/>
    <w:rsid w:val="00EC2B6E"/>
    <w:rsid w:val="00EC35CF"/>
    <w:rsid w:val="00EC6028"/>
    <w:rsid w:val="00EC7128"/>
    <w:rsid w:val="00ED061C"/>
    <w:rsid w:val="00ED13A7"/>
    <w:rsid w:val="00ED17A8"/>
    <w:rsid w:val="00ED1C6F"/>
    <w:rsid w:val="00ED2167"/>
    <w:rsid w:val="00ED30EC"/>
    <w:rsid w:val="00ED3D3E"/>
    <w:rsid w:val="00ED4363"/>
    <w:rsid w:val="00ED45E4"/>
    <w:rsid w:val="00ED4C09"/>
    <w:rsid w:val="00ED6005"/>
    <w:rsid w:val="00ED6188"/>
    <w:rsid w:val="00ED67CF"/>
    <w:rsid w:val="00EE0B24"/>
    <w:rsid w:val="00EE19EB"/>
    <w:rsid w:val="00EE1A44"/>
    <w:rsid w:val="00EE1CD3"/>
    <w:rsid w:val="00EE21F8"/>
    <w:rsid w:val="00EE24C0"/>
    <w:rsid w:val="00EE2DDE"/>
    <w:rsid w:val="00EE32F2"/>
    <w:rsid w:val="00EE4109"/>
    <w:rsid w:val="00EE447F"/>
    <w:rsid w:val="00EE50AC"/>
    <w:rsid w:val="00EE54E0"/>
    <w:rsid w:val="00EE6C33"/>
    <w:rsid w:val="00EF09A4"/>
    <w:rsid w:val="00EF2B98"/>
    <w:rsid w:val="00EF40B8"/>
    <w:rsid w:val="00EF40E2"/>
    <w:rsid w:val="00EF660D"/>
    <w:rsid w:val="00EF77EB"/>
    <w:rsid w:val="00EF7BD0"/>
    <w:rsid w:val="00F014FE"/>
    <w:rsid w:val="00F02569"/>
    <w:rsid w:val="00F02837"/>
    <w:rsid w:val="00F03230"/>
    <w:rsid w:val="00F036DD"/>
    <w:rsid w:val="00F0380F"/>
    <w:rsid w:val="00F041C7"/>
    <w:rsid w:val="00F044F1"/>
    <w:rsid w:val="00F0507B"/>
    <w:rsid w:val="00F05801"/>
    <w:rsid w:val="00F0679C"/>
    <w:rsid w:val="00F073BA"/>
    <w:rsid w:val="00F1048F"/>
    <w:rsid w:val="00F1100A"/>
    <w:rsid w:val="00F12D05"/>
    <w:rsid w:val="00F140C3"/>
    <w:rsid w:val="00F144D4"/>
    <w:rsid w:val="00F152E9"/>
    <w:rsid w:val="00F157F0"/>
    <w:rsid w:val="00F176E2"/>
    <w:rsid w:val="00F178AE"/>
    <w:rsid w:val="00F2134C"/>
    <w:rsid w:val="00F21493"/>
    <w:rsid w:val="00F22144"/>
    <w:rsid w:val="00F225DF"/>
    <w:rsid w:val="00F22A71"/>
    <w:rsid w:val="00F23BFE"/>
    <w:rsid w:val="00F240AD"/>
    <w:rsid w:val="00F2509E"/>
    <w:rsid w:val="00F26C28"/>
    <w:rsid w:val="00F279DA"/>
    <w:rsid w:val="00F30207"/>
    <w:rsid w:val="00F332D9"/>
    <w:rsid w:val="00F333E0"/>
    <w:rsid w:val="00F33A66"/>
    <w:rsid w:val="00F33A8D"/>
    <w:rsid w:val="00F34785"/>
    <w:rsid w:val="00F360C4"/>
    <w:rsid w:val="00F37DDB"/>
    <w:rsid w:val="00F40ECA"/>
    <w:rsid w:val="00F41139"/>
    <w:rsid w:val="00F42219"/>
    <w:rsid w:val="00F42AB1"/>
    <w:rsid w:val="00F439E2"/>
    <w:rsid w:val="00F44A7B"/>
    <w:rsid w:val="00F45E42"/>
    <w:rsid w:val="00F47592"/>
    <w:rsid w:val="00F477B9"/>
    <w:rsid w:val="00F52163"/>
    <w:rsid w:val="00F5259A"/>
    <w:rsid w:val="00F52675"/>
    <w:rsid w:val="00F52781"/>
    <w:rsid w:val="00F532D8"/>
    <w:rsid w:val="00F533C5"/>
    <w:rsid w:val="00F53874"/>
    <w:rsid w:val="00F53ABA"/>
    <w:rsid w:val="00F54F3D"/>
    <w:rsid w:val="00F55137"/>
    <w:rsid w:val="00F5615A"/>
    <w:rsid w:val="00F567E9"/>
    <w:rsid w:val="00F56F3A"/>
    <w:rsid w:val="00F5714E"/>
    <w:rsid w:val="00F578E0"/>
    <w:rsid w:val="00F57B7F"/>
    <w:rsid w:val="00F6025F"/>
    <w:rsid w:val="00F608B0"/>
    <w:rsid w:val="00F6107F"/>
    <w:rsid w:val="00F623D7"/>
    <w:rsid w:val="00F62E2E"/>
    <w:rsid w:val="00F62FA6"/>
    <w:rsid w:val="00F63746"/>
    <w:rsid w:val="00F64A0C"/>
    <w:rsid w:val="00F6511F"/>
    <w:rsid w:val="00F65937"/>
    <w:rsid w:val="00F66E86"/>
    <w:rsid w:val="00F70E4C"/>
    <w:rsid w:val="00F72CD6"/>
    <w:rsid w:val="00F73FB5"/>
    <w:rsid w:val="00F75707"/>
    <w:rsid w:val="00F764A7"/>
    <w:rsid w:val="00F7666E"/>
    <w:rsid w:val="00F76CEA"/>
    <w:rsid w:val="00F770FA"/>
    <w:rsid w:val="00F77A0B"/>
    <w:rsid w:val="00F77DB4"/>
    <w:rsid w:val="00F8030C"/>
    <w:rsid w:val="00F80324"/>
    <w:rsid w:val="00F80C4E"/>
    <w:rsid w:val="00F815D3"/>
    <w:rsid w:val="00F81D37"/>
    <w:rsid w:val="00F81D96"/>
    <w:rsid w:val="00F828F7"/>
    <w:rsid w:val="00F83547"/>
    <w:rsid w:val="00F83C48"/>
    <w:rsid w:val="00F8418C"/>
    <w:rsid w:val="00F84BB9"/>
    <w:rsid w:val="00F85745"/>
    <w:rsid w:val="00F85944"/>
    <w:rsid w:val="00F8682F"/>
    <w:rsid w:val="00F8711D"/>
    <w:rsid w:val="00F9066E"/>
    <w:rsid w:val="00F9097B"/>
    <w:rsid w:val="00F909A7"/>
    <w:rsid w:val="00F90D69"/>
    <w:rsid w:val="00F9114D"/>
    <w:rsid w:val="00F911C8"/>
    <w:rsid w:val="00F9197E"/>
    <w:rsid w:val="00F91A0C"/>
    <w:rsid w:val="00F92DE6"/>
    <w:rsid w:val="00F93857"/>
    <w:rsid w:val="00F93B27"/>
    <w:rsid w:val="00F9457D"/>
    <w:rsid w:val="00F9500B"/>
    <w:rsid w:val="00F95488"/>
    <w:rsid w:val="00F9620F"/>
    <w:rsid w:val="00F96EE8"/>
    <w:rsid w:val="00F96FA8"/>
    <w:rsid w:val="00F976DB"/>
    <w:rsid w:val="00FA15C0"/>
    <w:rsid w:val="00FA39E1"/>
    <w:rsid w:val="00FA4883"/>
    <w:rsid w:val="00FA4EBE"/>
    <w:rsid w:val="00FA540F"/>
    <w:rsid w:val="00FA568F"/>
    <w:rsid w:val="00FA618D"/>
    <w:rsid w:val="00FA7675"/>
    <w:rsid w:val="00FA7A74"/>
    <w:rsid w:val="00FA7DEB"/>
    <w:rsid w:val="00FA7E7A"/>
    <w:rsid w:val="00FB0EB0"/>
    <w:rsid w:val="00FB116D"/>
    <w:rsid w:val="00FB12A6"/>
    <w:rsid w:val="00FB4026"/>
    <w:rsid w:val="00FB525B"/>
    <w:rsid w:val="00FB666C"/>
    <w:rsid w:val="00FC13BC"/>
    <w:rsid w:val="00FC442F"/>
    <w:rsid w:val="00FC4584"/>
    <w:rsid w:val="00FC5B9F"/>
    <w:rsid w:val="00FC5F8C"/>
    <w:rsid w:val="00FD17D9"/>
    <w:rsid w:val="00FD21D5"/>
    <w:rsid w:val="00FD24F1"/>
    <w:rsid w:val="00FD388B"/>
    <w:rsid w:val="00FD3E61"/>
    <w:rsid w:val="00FD513F"/>
    <w:rsid w:val="00FD54ED"/>
    <w:rsid w:val="00FD61B8"/>
    <w:rsid w:val="00FD6778"/>
    <w:rsid w:val="00FD6895"/>
    <w:rsid w:val="00FD7997"/>
    <w:rsid w:val="00FD7CFB"/>
    <w:rsid w:val="00FE057A"/>
    <w:rsid w:val="00FE0608"/>
    <w:rsid w:val="00FE077A"/>
    <w:rsid w:val="00FE157E"/>
    <w:rsid w:val="00FE3633"/>
    <w:rsid w:val="00FE44DB"/>
    <w:rsid w:val="00FE5EE6"/>
    <w:rsid w:val="00FE6266"/>
    <w:rsid w:val="00FE6726"/>
    <w:rsid w:val="00FE6BE9"/>
    <w:rsid w:val="00FE7092"/>
    <w:rsid w:val="00FF1592"/>
    <w:rsid w:val="00FF21FF"/>
    <w:rsid w:val="00FF2870"/>
    <w:rsid w:val="00FF2F44"/>
    <w:rsid w:val="00FF4701"/>
    <w:rsid w:val="00FF5051"/>
    <w:rsid w:val="010747FC"/>
    <w:rsid w:val="011C956A"/>
    <w:rsid w:val="014888EF"/>
    <w:rsid w:val="015A9557"/>
    <w:rsid w:val="025280AC"/>
    <w:rsid w:val="02C4C23E"/>
    <w:rsid w:val="03626C4A"/>
    <w:rsid w:val="039ACD48"/>
    <w:rsid w:val="03EBE6FD"/>
    <w:rsid w:val="042840BE"/>
    <w:rsid w:val="043CF7C1"/>
    <w:rsid w:val="04B9E167"/>
    <w:rsid w:val="06A00181"/>
    <w:rsid w:val="0782AB1D"/>
    <w:rsid w:val="0855319E"/>
    <w:rsid w:val="0882AFE6"/>
    <w:rsid w:val="0957245D"/>
    <w:rsid w:val="0984629A"/>
    <w:rsid w:val="09DB567F"/>
    <w:rsid w:val="0A700DF9"/>
    <w:rsid w:val="0A8AF7CF"/>
    <w:rsid w:val="0A8ED37E"/>
    <w:rsid w:val="0AAF67C1"/>
    <w:rsid w:val="0B1CD6EB"/>
    <w:rsid w:val="0CC4DBFD"/>
    <w:rsid w:val="0CC5FF95"/>
    <w:rsid w:val="0CDB56CB"/>
    <w:rsid w:val="0D87F2BD"/>
    <w:rsid w:val="0DED7F89"/>
    <w:rsid w:val="0F08341D"/>
    <w:rsid w:val="0FDED71D"/>
    <w:rsid w:val="0FF7C5A7"/>
    <w:rsid w:val="1044B23D"/>
    <w:rsid w:val="1078E1E2"/>
    <w:rsid w:val="107F2243"/>
    <w:rsid w:val="10814DCA"/>
    <w:rsid w:val="10D7BB3D"/>
    <w:rsid w:val="1163C485"/>
    <w:rsid w:val="11D4AA62"/>
    <w:rsid w:val="11D97C90"/>
    <w:rsid w:val="11F60661"/>
    <w:rsid w:val="121428C6"/>
    <w:rsid w:val="126EEC15"/>
    <w:rsid w:val="12BC418C"/>
    <w:rsid w:val="13DD3A2A"/>
    <w:rsid w:val="13F1B01E"/>
    <w:rsid w:val="146D34C7"/>
    <w:rsid w:val="14B6FAF2"/>
    <w:rsid w:val="15012C8D"/>
    <w:rsid w:val="16079B76"/>
    <w:rsid w:val="17847471"/>
    <w:rsid w:val="17C97C03"/>
    <w:rsid w:val="17E204B3"/>
    <w:rsid w:val="1862FB19"/>
    <w:rsid w:val="1895F22C"/>
    <w:rsid w:val="18E22A86"/>
    <w:rsid w:val="1941960A"/>
    <w:rsid w:val="19551CCC"/>
    <w:rsid w:val="197A70D6"/>
    <w:rsid w:val="19D7EF24"/>
    <w:rsid w:val="1A53655D"/>
    <w:rsid w:val="1A72D677"/>
    <w:rsid w:val="1A7891D6"/>
    <w:rsid w:val="1B127083"/>
    <w:rsid w:val="1B7D389A"/>
    <w:rsid w:val="1BD560E5"/>
    <w:rsid w:val="1D812BCF"/>
    <w:rsid w:val="1D9B8614"/>
    <w:rsid w:val="1E7288EC"/>
    <w:rsid w:val="200BD166"/>
    <w:rsid w:val="2090EF04"/>
    <w:rsid w:val="21B74C9A"/>
    <w:rsid w:val="22470A91"/>
    <w:rsid w:val="227179FC"/>
    <w:rsid w:val="22A109A9"/>
    <w:rsid w:val="23E0E5EB"/>
    <w:rsid w:val="2413558F"/>
    <w:rsid w:val="243F87AE"/>
    <w:rsid w:val="246056DB"/>
    <w:rsid w:val="24FD1AC8"/>
    <w:rsid w:val="25828576"/>
    <w:rsid w:val="261D0F06"/>
    <w:rsid w:val="262D4C95"/>
    <w:rsid w:val="264C3AED"/>
    <w:rsid w:val="26DBDA7D"/>
    <w:rsid w:val="2748E61D"/>
    <w:rsid w:val="275A4D1B"/>
    <w:rsid w:val="275EA8DD"/>
    <w:rsid w:val="28303884"/>
    <w:rsid w:val="2866A449"/>
    <w:rsid w:val="28CF2CCC"/>
    <w:rsid w:val="2983391C"/>
    <w:rsid w:val="2A3006C6"/>
    <w:rsid w:val="2AC893C4"/>
    <w:rsid w:val="2B442268"/>
    <w:rsid w:val="2B827184"/>
    <w:rsid w:val="2BC5ADF2"/>
    <w:rsid w:val="2C75B36E"/>
    <w:rsid w:val="2CD1AF09"/>
    <w:rsid w:val="2D3CAFD0"/>
    <w:rsid w:val="2DF82DCD"/>
    <w:rsid w:val="2E04D7F9"/>
    <w:rsid w:val="2E358024"/>
    <w:rsid w:val="2E5A7372"/>
    <w:rsid w:val="2EB8713F"/>
    <w:rsid w:val="2F5C9AF4"/>
    <w:rsid w:val="2F84C92F"/>
    <w:rsid w:val="300F4025"/>
    <w:rsid w:val="308557C4"/>
    <w:rsid w:val="30902B60"/>
    <w:rsid w:val="30DF5E86"/>
    <w:rsid w:val="30F7712A"/>
    <w:rsid w:val="31BF18BE"/>
    <w:rsid w:val="31CA67D6"/>
    <w:rsid w:val="32A77A6E"/>
    <w:rsid w:val="331D7F8F"/>
    <w:rsid w:val="3384F5B4"/>
    <w:rsid w:val="339B145A"/>
    <w:rsid w:val="34F0A16F"/>
    <w:rsid w:val="358FD1CA"/>
    <w:rsid w:val="3631CBFE"/>
    <w:rsid w:val="36699A0F"/>
    <w:rsid w:val="369719C6"/>
    <w:rsid w:val="3758049B"/>
    <w:rsid w:val="3852CCDA"/>
    <w:rsid w:val="385E69F0"/>
    <w:rsid w:val="38D33EBA"/>
    <w:rsid w:val="39A7A360"/>
    <w:rsid w:val="39C3FC88"/>
    <w:rsid w:val="3A5D5FD0"/>
    <w:rsid w:val="3AB37775"/>
    <w:rsid w:val="3AEAB596"/>
    <w:rsid w:val="3B65E4A5"/>
    <w:rsid w:val="3BA7D4A6"/>
    <w:rsid w:val="3CD5B03A"/>
    <w:rsid w:val="3D0DFAA4"/>
    <w:rsid w:val="3D381036"/>
    <w:rsid w:val="3E2EECAA"/>
    <w:rsid w:val="3E66CB2C"/>
    <w:rsid w:val="3E6C9BE3"/>
    <w:rsid w:val="3E851853"/>
    <w:rsid w:val="3EBDDE52"/>
    <w:rsid w:val="3EC79928"/>
    <w:rsid w:val="3ECE45A3"/>
    <w:rsid w:val="3F2BE99C"/>
    <w:rsid w:val="3FCFFDF2"/>
    <w:rsid w:val="400FC047"/>
    <w:rsid w:val="4025007C"/>
    <w:rsid w:val="416AB9AE"/>
    <w:rsid w:val="41F67D44"/>
    <w:rsid w:val="4232F9E3"/>
    <w:rsid w:val="42532C73"/>
    <w:rsid w:val="429831D9"/>
    <w:rsid w:val="42E95BCE"/>
    <w:rsid w:val="42F2AB24"/>
    <w:rsid w:val="43076356"/>
    <w:rsid w:val="43B289B9"/>
    <w:rsid w:val="43CECA44"/>
    <w:rsid w:val="4436D1D3"/>
    <w:rsid w:val="445FD5D2"/>
    <w:rsid w:val="4495CD1E"/>
    <w:rsid w:val="44C7DAF8"/>
    <w:rsid w:val="456C0D76"/>
    <w:rsid w:val="457489F2"/>
    <w:rsid w:val="4664CA27"/>
    <w:rsid w:val="47894B98"/>
    <w:rsid w:val="47B24708"/>
    <w:rsid w:val="47FA1CE8"/>
    <w:rsid w:val="48A369F5"/>
    <w:rsid w:val="492CAEFD"/>
    <w:rsid w:val="49584019"/>
    <w:rsid w:val="499515E2"/>
    <w:rsid w:val="49AFB585"/>
    <w:rsid w:val="4A0B2612"/>
    <w:rsid w:val="4AD188C5"/>
    <w:rsid w:val="4AEBB717"/>
    <w:rsid w:val="4B26C0DA"/>
    <w:rsid w:val="4B3A163A"/>
    <w:rsid w:val="4C713585"/>
    <w:rsid w:val="4D00CABD"/>
    <w:rsid w:val="4D31E1A9"/>
    <w:rsid w:val="4EB74E31"/>
    <w:rsid w:val="4ECEC7CB"/>
    <w:rsid w:val="4F9407D0"/>
    <w:rsid w:val="4FB82993"/>
    <w:rsid w:val="506DDA09"/>
    <w:rsid w:val="506F085D"/>
    <w:rsid w:val="50D358A3"/>
    <w:rsid w:val="50DC4D4D"/>
    <w:rsid w:val="50E58B98"/>
    <w:rsid w:val="510FAB9C"/>
    <w:rsid w:val="512B16EC"/>
    <w:rsid w:val="51B5E27E"/>
    <w:rsid w:val="525A6417"/>
    <w:rsid w:val="533CE0A0"/>
    <w:rsid w:val="53720F01"/>
    <w:rsid w:val="5423E960"/>
    <w:rsid w:val="54378D99"/>
    <w:rsid w:val="54C2D366"/>
    <w:rsid w:val="54D69E3F"/>
    <w:rsid w:val="55058885"/>
    <w:rsid w:val="5542C37F"/>
    <w:rsid w:val="556DE492"/>
    <w:rsid w:val="568B34BA"/>
    <w:rsid w:val="56ED00B7"/>
    <w:rsid w:val="5712F13F"/>
    <w:rsid w:val="5748F25E"/>
    <w:rsid w:val="574BFC29"/>
    <w:rsid w:val="587D86C5"/>
    <w:rsid w:val="58AEC1A0"/>
    <w:rsid w:val="58E1E964"/>
    <w:rsid w:val="5903D8C0"/>
    <w:rsid w:val="594A4230"/>
    <w:rsid w:val="5A702F7B"/>
    <w:rsid w:val="5AFBF14D"/>
    <w:rsid w:val="5B58E6D7"/>
    <w:rsid w:val="5B680668"/>
    <w:rsid w:val="5B71331C"/>
    <w:rsid w:val="5BAB16D1"/>
    <w:rsid w:val="5C312D8E"/>
    <w:rsid w:val="5C3620CA"/>
    <w:rsid w:val="5C6EA58B"/>
    <w:rsid w:val="5C6FEC4D"/>
    <w:rsid w:val="5CD74069"/>
    <w:rsid w:val="5D7C7124"/>
    <w:rsid w:val="5DB2DF67"/>
    <w:rsid w:val="5DB8FC87"/>
    <w:rsid w:val="5E9F3D96"/>
    <w:rsid w:val="5F496CDD"/>
    <w:rsid w:val="5F53E2C4"/>
    <w:rsid w:val="602EDB9C"/>
    <w:rsid w:val="605CAA58"/>
    <w:rsid w:val="6098AD8C"/>
    <w:rsid w:val="61D437E7"/>
    <w:rsid w:val="61F6A5EA"/>
    <w:rsid w:val="63B1C43F"/>
    <w:rsid w:val="63C315FF"/>
    <w:rsid w:val="63DFC93A"/>
    <w:rsid w:val="63E7FDE5"/>
    <w:rsid w:val="64175056"/>
    <w:rsid w:val="644CBBAA"/>
    <w:rsid w:val="65D1B6E0"/>
    <w:rsid w:val="65D2C845"/>
    <w:rsid w:val="6670631C"/>
    <w:rsid w:val="669A67D6"/>
    <w:rsid w:val="6758D154"/>
    <w:rsid w:val="6836AB15"/>
    <w:rsid w:val="683732B1"/>
    <w:rsid w:val="6903F026"/>
    <w:rsid w:val="6A86F820"/>
    <w:rsid w:val="6AB9B355"/>
    <w:rsid w:val="6AD749F0"/>
    <w:rsid w:val="6B14E3F1"/>
    <w:rsid w:val="6BC1C823"/>
    <w:rsid w:val="6BC24198"/>
    <w:rsid w:val="6BE5F250"/>
    <w:rsid w:val="6C324B2E"/>
    <w:rsid w:val="6D0EF418"/>
    <w:rsid w:val="6D5BC48C"/>
    <w:rsid w:val="6DE57C19"/>
    <w:rsid w:val="6E36DC26"/>
    <w:rsid w:val="6E8DD51E"/>
    <w:rsid w:val="6EC5726D"/>
    <w:rsid w:val="6F766017"/>
    <w:rsid w:val="6F7C53D5"/>
    <w:rsid w:val="6F9134B9"/>
    <w:rsid w:val="703359F2"/>
    <w:rsid w:val="7034CE99"/>
    <w:rsid w:val="70E33E10"/>
    <w:rsid w:val="70FEE6AA"/>
    <w:rsid w:val="722E8416"/>
    <w:rsid w:val="72A41895"/>
    <w:rsid w:val="72BE9219"/>
    <w:rsid w:val="72DBE0F9"/>
    <w:rsid w:val="72EDE48A"/>
    <w:rsid w:val="73C915C6"/>
    <w:rsid w:val="741372BF"/>
    <w:rsid w:val="7417F3CF"/>
    <w:rsid w:val="742612CB"/>
    <w:rsid w:val="75B2277D"/>
    <w:rsid w:val="76019901"/>
    <w:rsid w:val="768BA848"/>
    <w:rsid w:val="77148C91"/>
    <w:rsid w:val="77D8748C"/>
    <w:rsid w:val="781E52B0"/>
    <w:rsid w:val="7839A322"/>
    <w:rsid w:val="7849D507"/>
    <w:rsid w:val="78FFA08F"/>
    <w:rsid w:val="7A57F419"/>
    <w:rsid w:val="7AFC8E6B"/>
    <w:rsid w:val="7B34A167"/>
    <w:rsid w:val="7BE0EA01"/>
    <w:rsid w:val="7D1BE12C"/>
    <w:rsid w:val="7D5A882D"/>
    <w:rsid w:val="7E51279C"/>
    <w:rsid w:val="7E54DDEF"/>
    <w:rsid w:val="7E616005"/>
    <w:rsid w:val="7E9A94FA"/>
    <w:rsid w:val="7EDA11E5"/>
    <w:rsid w:val="7F9F32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5C2B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Hyperlink" w:semiHidden="1" w:unhideWhenUsed="1"/>
    <w:lsdException w:name="Smart Link" w:semiHidden="1" w:unhideWhenUsed="1"/>
  </w:latentStyles>
  <w:style w:type="paragraph" w:default="1" w:styleId="Normal">
    <w:name w:val="Normal"/>
    <w:qFormat/>
    <w:rsid w:val="00C10D4C"/>
    <w:pPr>
      <w:spacing w:after="200" w:line="240" w:lineRule="auto"/>
    </w:pPr>
    <w:rPr>
      <w:sz w:val="24"/>
    </w:rPr>
  </w:style>
  <w:style w:type="paragraph" w:styleId="Heading1">
    <w:name w:val="heading 1"/>
    <w:aliases w:val="Part"/>
    <w:basedOn w:val="ListParagraph"/>
    <w:next w:val="Normal"/>
    <w:link w:val="Heading1Char"/>
    <w:uiPriority w:val="9"/>
    <w:qFormat/>
    <w:rsid w:val="009E1364"/>
    <w:pPr>
      <w:numPr>
        <w:numId w:val="29"/>
      </w:numPr>
      <w:pBdr>
        <w:top w:val="single" w:sz="4" w:space="1" w:color="auto"/>
        <w:bottom w:val="single" w:sz="4" w:space="1" w:color="auto"/>
      </w:pBdr>
      <w:tabs>
        <w:tab w:val="left" w:pos="720"/>
      </w:tabs>
      <w:outlineLvl w:val="0"/>
    </w:pPr>
    <w:rPr>
      <w:rFonts w:ascii="Calibri" w:hAnsi="Calibri"/>
      <w:b/>
      <w:sz w:val="28"/>
    </w:rPr>
  </w:style>
  <w:style w:type="paragraph" w:styleId="Heading2">
    <w:name w:val="heading 2"/>
    <w:basedOn w:val="ListParagraph"/>
    <w:next w:val="Normal"/>
    <w:link w:val="Heading2Char"/>
    <w:uiPriority w:val="9"/>
    <w:unhideWhenUsed/>
    <w:rsid w:val="00B63ADB"/>
    <w:pPr>
      <w:numPr>
        <w:ilvl w:val="1"/>
        <w:numId w:val="1"/>
      </w:numPr>
      <w:tabs>
        <w:tab w:val="left" w:pos="720"/>
      </w:tabs>
      <w:outlineLvl w:val="1"/>
    </w:pPr>
    <w:rPr>
      <w:b/>
    </w:rPr>
  </w:style>
  <w:style w:type="paragraph" w:styleId="Heading3">
    <w:name w:val="heading 3"/>
    <w:basedOn w:val="Normal"/>
    <w:next w:val="Normal"/>
    <w:link w:val="Heading3Char"/>
    <w:uiPriority w:val="9"/>
    <w:unhideWhenUsed/>
    <w:rsid w:val="00E42AD6"/>
    <w:pPr>
      <w:keepNext/>
      <w:keepLines/>
      <w:pBdr>
        <w:top w:val="single" w:sz="4" w:space="1" w:color="auto"/>
        <w:bottom w:val="single" w:sz="4" w:space="1" w:color="auto"/>
      </w:pBdr>
      <w:spacing w:after="120"/>
      <w:outlineLvl w:val="2"/>
    </w:pPr>
    <w:rPr>
      <w:rFonts w:ascii="Calibri" w:eastAsiaTheme="majorEastAsia" w:hAnsi="Calibri" w:cstheme="majorBidi"/>
      <w:b/>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Char"/>
    <w:basedOn w:val="DefaultParagraphFont"/>
    <w:link w:val="Heading1"/>
    <w:uiPriority w:val="9"/>
    <w:rsid w:val="009E1364"/>
    <w:rPr>
      <w:rFonts w:ascii="Calibri" w:hAnsi="Calibri"/>
      <w:b/>
      <w:sz w:val="28"/>
    </w:rPr>
  </w:style>
  <w:style w:type="paragraph" w:styleId="Header">
    <w:name w:val="header"/>
    <w:basedOn w:val="Normal"/>
    <w:link w:val="HeaderChar"/>
    <w:uiPriority w:val="99"/>
    <w:unhideWhenUsed/>
    <w:rsid w:val="00EA3EE9"/>
    <w:pPr>
      <w:tabs>
        <w:tab w:val="center" w:pos="4680"/>
        <w:tab w:val="right" w:pos="9360"/>
      </w:tabs>
      <w:spacing w:after="0"/>
    </w:pPr>
  </w:style>
  <w:style w:type="character" w:customStyle="1" w:styleId="HeaderChar">
    <w:name w:val="Header Char"/>
    <w:basedOn w:val="DefaultParagraphFont"/>
    <w:link w:val="Header"/>
    <w:uiPriority w:val="99"/>
    <w:rsid w:val="00EA3EE9"/>
  </w:style>
  <w:style w:type="paragraph" w:styleId="Footer">
    <w:name w:val="footer"/>
    <w:basedOn w:val="Normal"/>
    <w:link w:val="FooterChar"/>
    <w:uiPriority w:val="99"/>
    <w:unhideWhenUsed/>
    <w:rsid w:val="00EA3EE9"/>
    <w:pPr>
      <w:tabs>
        <w:tab w:val="center" w:pos="4680"/>
        <w:tab w:val="right" w:pos="9360"/>
      </w:tabs>
      <w:spacing w:after="0"/>
    </w:pPr>
  </w:style>
  <w:style w:type="character" w:customStyle="1" w:styleId="FooterChar">
    <w:name w:val="Footer Char"/>
    <w:basedOn w:val="DefaultParagraphFont"/>
    <w:link w:val="Footer"/>
    <w:uiPriority w:val="99"/>
    <w:rsid w:val="00EA3EE9"/>
  </w:style>
  <w:style w:type="table" w:customStyle="1" w:styleId="GridTable4-Accent31">
    <w:name w:val="Grid Table 4 - Accent 31"/>
    <w:basedOn w:val="TableNormal"/>
    <w:uiPriority w:val="49"/>
    <w:rsid w:val="00EA3EE9"/>
    <w:pPr>
      <w:spacing w:after="0" w:line="240" w:lineRule="auto"/>
    </w:pPr>
    <w:rPr>
      <w:rFonts w:ascii="Calibri" w:eastAsia="Calibri" w:hAnsi="Calibri" w:cs="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Heading2Char">
    <w:name w:val="Heading 2 Char"/>
    <w:basedOn w:val="DefaultParagraphFont"/>
    <w:link w:val="Heading2"/>
    <w:uiPriority w:val="9"/>
    <w:rsid w:val="00B63ADB"/>
    <w:rPr>
      <w:b/>
      <w:sz w:val="24"/>
    </w:rPr>
  </w:style>
  <w:style w:type="paragraph" w:styleId="ListParagraph">
    <w:name w:val="List Paragraph"/>
    <w:basedOn w:val="Normal"/>
    <w:link w:val="ListParagraphChar"/>
    <w:uiPriority w:val="34"/>
    <w:qFormat/>
    <w:rsid w:val="00F26C28"/>
    <w:pPr>
      <w:ind w:left="720"/>
    </w:pPr>
  </w:style>
  <w:style w:type="table" w:styleId="GridTable4-Accent3">
    <w:name w:val="Grid Table 4 Accent 3"/>
    <w:basedOn w:val="TableNormal"/>
    <w:uiPriority w:val="49"/>
    <w:rsid w:val="00E42AD6"/>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3Char">
    <w:name w:val="Heading 3 Char"/>
    <w:basedOn w:val="DefaultParagraphFont"/>
    <w:link w:val="Heading3"/>
    <w:uiPriority w:val="9"/>
    <w:rsid w:val="00E42AD6"/>
    <w:rPr>
      <w:rFonts w:ascii="Calibri" w:eastAsiaTheme="majorEastAsia" w:hAnsi="Calibri" w:cstheme="majorBidi"/>
      <w:b/>
      <w:sz w:val="28"/>
      <w:szCs w:val="24"/>
    </w:rPr>
  </w:style>
  <w:style w:type="paragraph" w:styleId="TOCHeading">
    <w:name w:val="TOC Heading"/>
    <w:basedOn w:val="Heading1"/>
    <w:next w:val="Normal"/>
    <w:uiPriority w:val="39"/>
    <w:unhideWhenUsed/>
    <w:rsid w:val="005616DC"/>
    <w:pPr>
      <w:keepNext/>
      <w:keepLines/>
      <w:numPr>
        <w:numId w:val="0"/>
      </w:numPr>
      <w:pBdr>
        <w:top w:val="none" w:sz="0" w:space="0" w:color="auto"/>
        <w:bottom w:val="none" w:sz="0" w:space="0" w:color="auto"/>
      </w:pBdr>
      <w:tabs>
        <w:tab w:val="clear" w:pos="720"/>
      </w:tabs>
      <w:spacing w:line="259" w:lineRule="auto"/>
      <w:outlineLvl w:val="9"/>
    </w:pPr>
    <w:rPr>
      <w:rFonts w:asciiTheme="majorHAnsi" w:eastAsiaTheme="majorEastAsia" w:hAnsiTheme="majorHAnsi" w:cstheme="majorBidi"/>
      <w:b w:val="0"/>
      <w:color w:val="2E74B5" w:themeColor="accent1" w:themeShade="BF"/>
      <w:sz w:val="32"/>
      <w:szCs w:val="32"/>
    </w:rPr>
  </w:style>
  <w:style w:type="paragraph" w:styleId="TOC1">
    <w:name w:val="toc 1"/>
    <w:basedOn w:val="Normal"/>
    <w:next w:val="Normal"/>
    <w:autoRedefine/>
    <w:uiPriority w:val="39"/>
    <w:unhideWhenUsed/>
    <w:rsid w:val="002E5575"/>
    <w:pPr>
      <w:tabs>
        <w:tab w:val="left" w:pos="540"/>
        <w:tab w:val="right" w:leader="dot" w:pos="9350"/>
      </w:tabs>
      <w:spacing w:after="100"/>
    </w:pPr>
    <w:rPr>
      <w:b/>
    </w:rPr>
  </w:style>
  <w:style w:type="paragraph" w:styleId="TOC2">
    <w:name w:val="toc 2"/>
    <w:basedOn w:val="Normal"/>
    <w:next w:val="Normal"/>
    <w:autoRedefine/>
    <w:uiPriority w:val="39"/>
    <w:unhideWhenUsed/>
    <w:rsid w:val="00C605EA"/>
    <w:pPr>
      <w:tabs>
        <w:tab w:val="left" w:pos="540"/>
        <w:tab w:val="right" w:leader="dot" w:pos="9350"/>
      </w:tabs>
      <w:spacing w:after="100"/>
    </w:pPr>
  </w:style>
  <w:style w:type="paragraph" w:styleId="TOC3">
    <w:name w:val="toc 3"/>
    <w:basedOn w:val="Normal"/>
    <w:next w:val="Normal"/>
    <w:autoRedefine/>
    <w:uiPriority w:val="39"/>
    <w:unhideWhenUsed/>
    <w:rsid w:val="005616DC"/>
    <w:pPr>
      <w:spacing w:after="100"/>
    </w:pPr>
  </w:style>
  <w:style w:type="character" w:styleId="Hyperlink">
    <w:name w:val="Hyperlink"/>
    <w:basedOn w:val="DefaultParagraphFont"/>
    <w:uiPriority w:val="99"/>
    <w:unhideWhenUsed/>
    <w:rsid w:val="005616DC"/>
    <w:rPr>
      <w:color w:val="0563C1" w:themeColor="hyperlink"/>
      <w:u w:val="single"/>
    </w:rPr>
  </w:style>
  <w:style w:type="paragraph" w:styleId="FootnoteText">
    <w:name w:val="footnote text"/>
    <w:basedOn w:val="Normal"/>
    <w:link w:val="FootnoteTextChar"/>
    <w:uiPriority w:val="99"/>
    <w:unhideWhenUsed/>
    <w:rsid w:val="00FF2F44"/>
    <w:pPr>
      <w:spacing w:after="0"/>
    </w:pPr>
    <w:rPr>
      <w:sz w:val="20"/>
      <w:szCs w:val="20"/>
    </w:rPr>
  </w:style>
  <w:style w:type="character" w:customStyle="1" w:styleId="FootnoteTextChar">
    <w:name w:val="Footnote Text Char"/>
    <w:basedOn w:val="DefaultParagraphFont"/>
    <w:link w:val="FootnoteText"/>
    <w:uiPriority w:val="99"/>
    <w:rsid w:val="00FF2F44"/>
    <w:rPr>
      <w:sz w:val="20"/>
      <w:szCs w:val="20"/>
    </w:rPr>
  </w:style>
  <w:style w:type="character" w:styleId="FootnoteReference">
    <w:name w:val="footnote reference"/>
    <w:basedOn w:val="DefaultParagraphFont"/>
    <w:uiPriority w:val="99"/>
    <w:semiHidden/>
    <w:unhideWhenUsed/>
    <w:rsid w:val="00FF2F44"/>
    <w:rPr>
      <w:vertAlign w:val="superscript"/>
    </w:rPr>
  </w:style>
  <w:style w:type="character" w:customStyle="1" w:styleId="ListParagraphChar">
    <w:name w:val="List Paragraph Char"/>
    <w:basedOn w:val="DefaultParagraphFont"/>
    <w:link w:val="ListParagraph"/>
    <w:uiPriority w:val="34"/>
    <w:rsid w:val="00F26C28"/>
    <w:rPr>
      <w:sz w:val="24"/>
    </w:rPr>
  </w:style>
  <w:style w:type="paragraph" w:customStyle="1" w:styleId="PartSection">
    <w:name w:val="Part Section"/>
    <w:basedOn w:val="Heading1"/>
    <w:qFormat/>
    <w:rsid w:val="00C37845"/>
    <w:pPr>
      <w:numPr>
        <w:ilvl w:val="1"/>
      </w:numPr>
      <w:pBdr>
        <w:top w:val="none" w:sz="0" w:space="0" w:color="auto"/>
        <w:bottom w:val="none" w:sz="0" w:space="0" w:color="auto"/>
      </w:pBdr>
      <w:tabs>
        <w:tab w:val="clear" w:pos="720"/>
      </w:tabs>
      <w:spacing w:line="276" w:lineRule="auto"/>
      <w:outlineLvl w:val="1"/>
    </w:pPr>
    <w:rPr>
      <w:rFonts w:asciiTheme="minorHAnsi" w:hAnsiTheme="minorHAnsi"/>
      <w:bCs/>
      <w:iCs/>
      <w:sz w:val="24"/>
      <w:szCs w:val="24"/>
    </w:rPr>
  </w:style>
  <w:style w:type="paragraph" w:customStyle="1" w:styleId="partsubsection">
    <w:name w:val="part sub section"/>
    <w:basedOn w:val="Normal"/>
    <w:link w:val="partsubsectionChar"/>
    <w:qFormat/>
    <w:rsid w:val="00EE4109"/>
    <w:pPr>
      <w:numPr>
        <w:ilvl w:val="2"/>
        <w:numId w:val="29"/>
      </w:numPr>
      <w:spacing w:line="276" w:lineRule="auto"/>
    </w:pPr>
  </w:style>
  <w:style w:type="paragraph" w:customStyle="1" w:styleId="Sub-sub">
    <w:name w:val="Sub-sub"/>
    <w:basedOn w:val="partsubsection"/>
    <w:link w:val="Sub-subChar"/>
    <w:qFormat/>
    <w:rsid w:val="008553F7"/>
    <w:pPr>
      <w:numPr>
        <w:ilvl w:val="3"/>
      </w:numPr>
    </w:pPr>
  </w:style>
  <w:style w:type="character" w:customStyle="1" w:styleId="partsubsectionChar">
    <w:name w:val="part sub section Char"/>
    <w:basedOn w:val="DefaultParagraphFont"/>
    <w:link w:val="partsubsection"/>
    <w:rsid w:val="00EE4109"/>
    <w:rPr>
      <w:sz w:val="24"/>
    </w:rPr>
  </w:style>
  <w:style w:type="paragraph" w:customStyle="1" w:styleId="PartSubsection0">
    <w:name w:val="Part Subsection"/>
    <w:basedOn w:val="partsubsection"/>
    <w:link w:val="PartSubsectionChar0"/>
    <w:rsid w:val="00FF1592"/>
    <w:pPr>
      <w:numPr>
        <w:ilvl w:val="0"/>
        <w:numId w:val="0"/>
      </w:numPr>
      <w:spacing w:line="240" w:lineRule="auto"/>
      <w:ind w:left="1800" w:hanging="360"/>
    </w:pPr>
    <w:rPr>
      <w:rFonts w:cs="Times New Roman"/>
    </w:rPr>
  </w:style>
  <w:style w:type="character" w:customStyle="1" w:styleId="PartSubsectionChar0">
    <w:name w:val="Part Subsection Char"/>
    <w:basedOn w:val="partsubsectionChar"/>
    <w:link w:val="PartSubsection0"/>
    <w:rsid w:val="00FF1592"/>
    <w:rPr>
      <w:rFonts w:cs="Times New Roman"/>
      <w:sz w:val="24"/>
    </w:rPr>
  </w:style>
  <w:style w:type="table" w:styleId="TableGrid">
    <w:name w:val="Table Grid"/>
    <w:basedOn w:val="TableNormal"/>
    <w:uiPriority w:val="39"/>
    <w:rsid w:val="009606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4">
    <w:name w:val="Grid Table 4 Accent 4"/>
    <w:basedOn w:val="TableNormal"/>
    <w:uiPriority w:val="49"/>
    <w:rsid w:val="00960620"/>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styleId="Caption">
    <w:name w:val="caption"/>
    <w:basedOn w:val="Normal"/>
    <w:next w:val="Normal"/>
    <w:uiPriority w:val="35"/>
    <w:unhideWhenUsed/>
    <w:rsid w:val="00960620"/>
    <w:pPr>
      <w:spacing w:after="0"/>
    </w:pPr>
    <w:rPr>
      <w:i/>
      <w:iCs/>
      <w:color w:val="44546A" w:themeColor="text2"/>
      <w:sz w:val="18"/>
      <w:szCs w:val="18"/>
    </w:rPr>
  </w:style>
  <w:style w:type="table" w:customStyle="1" w:styleId="GridTable4-Accent61">
    <w:name w:val="Grid Table 4 - Accent 61"/>
    <w:basedOn w:val="TableNormal"/>
    <w:uiPriority w:val="49"/>
    <w:rsid w:val="00090238"/>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Default">
    <w:name w:val="Default"/>
    <w:rsid w:val="00090238"/>
    <w:pPr>
      <w:autoSpaceDE w:val="0"/>
      <w:autoSpaceDN w:val="0"/>
      <w:adjustRightInd w:val="0"/>
      <w:spacing w:after="0" w:line="240" w:lineRule="auto"/>
    </w:pPr>
    <w:rPr>
      <w:rFonts w:ascii="Calibri" w:hAnsi="Calibri" w:cs="Calibri"/>
      <w:color w:val="000000"/>
      <w:sz w:val="24"/>
      <w:szCs w:val="24"/>
    </w:rPr>
  </w:style>
  <w:style w:type="table" w:customStyle="1" w:styleId="TableGrid1">
    <w:name w:val="Table Grid1"/>
    <w:basedOn w:val="TableNormal"/>
    <w:next w:val="TableGrid"/>
    <w:uiPriority w:val="39"/>
    <w:rsid w:val="002825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825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825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E4498E"/>
    <w:pPr>
      <w:spacing w:after="100" w:line="259" w:lineRule="auto"/>
      <w:ind w:left="660"/>
    </w:pPr>
    <w:rPr>
      <w:rFonts w:eastAsiaTheme="minorEastAsia"/>
      <w:sz w:val="22"/>
    </w:rPr>
  </w:style>
  <w:style w:type="paragraph" w:styleId="TOC5">
    <w:name w:val="toc 5"/>
    <w:basedOn w:val="Normal"/>
    <w:next w:val="Normal"/>
    <w:autoRedefine/>
    <w:uiPriority w:val="39"/>
    <w:unhideWhenUsed/>
    <w:rsid w:val="00E4498E"/>
    <w:pPr>
      <w:spacing w:after="100" w:line="259" w:lineRule="auto"/>
      <w:ind w:left="880"/>
    </w:pPr>
    <w:rPr>
      <w:rFonts w:eastAsiaTheme="minorEastAsia"/>
      <w:sz w:val="22"/>
    </w:rPr>
  </w:style>
  <w:style w:type="paragraph" w:styleId="TOC6">
    <w:name w:val="toc 6"/>
    <w:basedOn w:val="Normal"/>
    <w:next w:val="Normal"/>
    <w:autoRedefine/>
    <w:uiPriority w:val="39"/>
    <w:unhideWhenUsed/>
    <w:rsid w:val="00E4498E"/>
    <w:pPr>
      <w:spacing w:after="100" w:line="259" w:lineRule="auto"/>
      <w:ind w:left="1100"/>
    </w:pPr>
    <w:rPr>
      <w:rFonts w:eastAsiaTheme="minorEastAsia"/>
      <w:sz w:val="22"/>
    </w:rPr>
  </w:style>
  <w:style w:type="paragraph" w:styleId="TOC7">
    <w:name w:val="toc 7"/>
    <w:basedOn w:val="Normal"/>
    <w:next w:val="Normal"/>
    <w:autoRedefine/>
    <w:uiPriority w:val="39"/>
    <w:unhideWhenUsed/>
    <w:rsid w:val="00E4498E"/>
    <w:pPr>
      <w:spacing w:after="100" w:line="259" w:lineRule="auto"/>
      <w:ind w:left="1320"/>
    </w:pPr>
    <w:rPr>
      <w:rFonts w:eastAsiaTheme="minorEastAsia"/>
      <w:sz w:val="22"/>
    </w:rPr>
  </w:style>
  <w:style w:type="paragraph" w:styleId="TOC8">
    <w:name w:val="toc 8"/>
    <w:basedOn w:val="Normal"/>
    <w:next w:val="Normal"/>
    <w:autoRedefine/>
    <w:uiPriority w:val="39"/>
    <w:unhideWhenUsed/>
    <w:rsid w:val="00E4498E"/>
    <w:pPr>
      <w:spacing w:after="100" w:line="259" w:lineRule="auto"/>
      <w:ind w:left="1540"/>
    </w:pPr>
    <w:rPr>
      <w:rFonts w:eastAsiaTheme="minorEastAsia"/>
      <w:sz w:val="22"/>
    </w:rPr>
  </w:style>
  <w:style w:type="paragraph" w:styleId="TOC9">
    <w:name w:val="toc 9"/>
    <w:basedOn w:val="Normal"/>
    <w:next w:val="Normal"/>
    <w:autoRedefine/>
    <w:uiPriority w:val="39"/>
    <w:unhideWhenUsed/>
    <w:rsid w:val="00E4498E"/>
    <w:pPr>
      <w:spacing w:after="100" w:line="259" w:lineRule="auto"/>
      <w:ind w:left="1760"/>
    </w:pPr>
    <w:rPr>
      <w:rFonts w:eastAsiaTheme="minorEastAsia"/>
      <w:sz w:val="22"/>
    </w:rPr>
  </w:style>
  <w:style w:type="table" w:styleId="GridTable4-Accent6">
    <w:name w:val="Grid Table 4 Accent 6"/>
    <w:basedOn w:val="TableNormal"/>
    <w:uiPriority w:val="49"/>
    <w:rsid w:val="00883D08"/>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styleId="CommentReference">
    <w:name w:val="annotation reference"/>
    <w:basedOn w:val="DefaultParagraphFont"/>
    <w:uiPriority w:val="99"/>
    <w:semiHidden/>
    <w:unhideWhenUsed/>
    <w:rsid w:val="00C3689B"/>
    <w:rPr>
      <w:sz w:val="16"/>
      <w:szCs w:val="16"/>
    </w:rPr>
  </w:style>
  <w:style w:type="paragraph" w:styleId="CommentText">
    <w:name w:val="annotation text"/>
    <w:basedOn w:val="Normal"/>
    <w:link w:val="CommentTextChar"/>
    <w:uiPriority w:val="99"/>
    <w:unhideWhenUsed/>
    <w:rsid w:val="00C3689B"/>
    <w:rPr>
      <w:sz w:val="20"/>
      <w:szCs w:val="20"/>
    </w:rPr>
  </w:style>
  <w:style w:type="character" w:customStyle="1" w:styleId="CommentTextChar">
    <w:name w:val="Comment Text Char"/>
    <w:basedOn w:val="DefaultParagraphFont"/>
    <w:link w:val="CommentText"/>
    <w:uiPriority w:val="99"/>
    <w:rsid w:val="00C3689B"/>
    <w:rPr>
      <w:sz w:val="20"/>
      <w:szCs w:val="20"/>
    </w:rPr>
  </w:style>
  <w:style w:type="paragraph" w:styleId="CommentSubject">
    <w:name w:val="annotation subject"/>
    <w:basedOn w:val="CommentText"/>
    <w:next w:val="CommentText"/>
    <w:link w:val="CommentSubjectChar"/>
    <w:uiPriority w:val="99"/>
    <w:semiHidden/>
    <w:unhideWhenUsed/>
    <w:rsid w:val="00C3689B"/>
    <w:rPr>
      <w:b/>
      <w:bCs/>
    </w:rPr>
  </w:style>
  <w:style w:type="character" w:customStyle="1" w:styleId="CommentSubjectChar">
    <w:name w:val="Comment Subject Char"/>
    <w:basedOn w:val="CommentTextChar"/>
    <w:link w:val="CommentSubject"/>
    <w:uiPriority w:val="99"/>
    <w:semiHidden/>
    <w:rsid w:val="00C3689B"/>
    <w:rPr>
      <w:b/>
      <w:bCs/>
      <w:sz w:val="20"/>
      <w:szCs w:val="20"/>
    </w:rPr>
  </w:style>
  <w:style w:type="paragraph" w:styleId="BalloonText">
    <w:name w:val="Balloon Text"/>
    <w:basedOn w:val="Normal"/>
    <w:link w:val="BalloonTextChar"/>
    <w:uiPriority w:val="99"/>
    <w:semiHidden/>
    <w:unhideWhenUsed/>
    <w:rsid w:val="00C3689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689B"/>
    <w:rPr>
      <w:rFonts w:ascii="Segoe UI" w:hAnsi="Segoe UI" w:cs="Segoe UI"/>
      <w:sz w:val="18"/>
      <w:szCs w:val="18"/>
    </w:rPr>
  </w:style>
  <w:style w:type="character" w:customStyle="1" w:styleId="Sub-subChar">
    <w:name w:val="Sub-sub Char"/>
    <w:basedOn w:val="DefaultParagraphFont"/>
    <w:link w:val="Sub-sub"/>
    <w:rsid w:val="008553F7"/>
    <w:rPr>
      <w:sz w:val="24"/>
    </w:rPr>
  </w:style>
  <w:style w:type="paragraph" w:styleId="DocumentMap">
    <w:name w:val="Document Map"/>
    <w:basedOn w:val="Normal"/>
    <w:link w:val="DocumentMapChar"/>
    <w:uiPriority w:val="99"/>
    <w:semiHidden/>
    <w:unhideWhenUsed/>
    <w:rsid w:val="001135FD"/>
    <w:pPr>
      <w:spacing w:after="0"/>
    </w:pPr>
    <w:rPr>
      <w:rFonts w:ascii="Times New Roman" w:hAnsi="Times New Roman" w:cs="Times New Roman"/>
      <w:szCs w:val="24"/>
    </w:rPr>
  </w:style>
  <w:style w:type="character" w:customStyle="1" w:styleId="DocumentMapChar">
    <w:name w:val="Document Map Char"/>
    <w:basedOn w:val="DefaultParagraphFont"/>
    <w:link w:val="DocumentMap"/>
    <w:uiPriority w:val="99"/>
    <w:semiHidden/>
    <w:rsid w:val="001135FD"/>
    <w:rPr>
      <w:rFonts w:ascii="Times New Roman" w:hAnsi="Times New Roman" w:cs="Times New Roman"/>
      <w:sz w:val="24"/>
      <w:szCs w:val="24"/>
    </w:rPr>
  </w:style>
  <w:style w:type="table" w:customStyle="1" w:styleId="GridTable4-Accent32">
    <w:name w:val="Grid Table 4 - Accent 32"/>
    <w:basedOn w:val="TableNormal"/>
    <w:uiPriority w:val="49"/>
    <w:rsid w:val="00BD318E"/>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Revision">
    <w:name w:val="Revision"/>
    <w:hidden/>
    <w:uiPriority w:val="99"/>
    <w:semiHidden/>
    <w:rsid w:val="00141C37"/>
    <w:pPr>
      <w:spacing w:after="0" w:line="240" w:lineRule="auto"/>
    </w:pPr>
    <w:rPr>
      <w:sz w:val="24"/>
    </w:rPr>
  </w:style>
  <w:style w:type="character" w:styleId="UnresolvedMention">
    <w:name w:val="Unresolved Mention"/>
    <w:basedOn w:val="DefaultParagraphFont"/>
    <w:uiPriority w:val="99"/>
    <w:rsid w:val="001E4558"/>
    <w:rPr>
      <w:color w:val="808080"/>
      <w:shd w:val="clear" w:color="auto" w:fill="E6E6E6"/>
    </w:rPr>
  </w:style>
  <w:style w:type="character" w:styleId="FollowedHyperlink">
    <w:name w:val="FollowedHyperlink"/>
    <w:basedOn w:val="DefaultParagraphFont"/>
    <w:uiPriority w:val="99"/>
    <w:semiHidden/>
    <w:unhideWhenUsed/>
    <w:rsid w:val="003A2650"/>
    <w:rPr>
      <w:color w:val="954F72" w:themeColor="followedHyperlink"/>
      <w:u w:val="single"/>
    </w:rPr>
  </w:style>
  <w:style w:type="paragraph" w:customStyle="1" w:styleId="paragraph">
    <w:name w:val="paragraph"/>
    <w:basedOn w:val="Normal"/>
    <w:rsid w:val="005C00C9"/>
    <w:pPr>
      <w:spacing w:before="100" w:beforeAutospacing="1" w:after="100" w:afterAutospacing="1"/>
    </w:pPr>
    <w:rPr>
      <w:rFonts w:ascii="Times New Roman" w:eastAsia="Times New Roman" w:hAnsi="Times New Roman" w:cs="Times New Roman"/>
      <w:szCs w:val="24"/>
    </w:rPr>
  </w:style>
  <w:style w:type="paragraph" w:styleId="NormalWeb">
    <w:name w:val="Normal (Web)"/>
    <w:basedOn w:val="Normal"/>
    <w:uiPriority w:val="99"/>
    <w:unhideWhenUsed/>
    <w:rsid w:val="005C00C9"/>
    <w:pPr>
      <w:spacing w:before="100" w:beforeAutospacing="1" w:after="100" w:afterAutospacing="1"/>
    </w:pPr>
    <w:rPr>
      <w:rFonts w:ascii="Times New Roman" w:eastAsia="Times New Roman" w:hAnsi="Times New Roman" w:cs="Times New Roman"/>
      <w:szCs w:val="24"/>
    </w:rPr>
  </w:style>
  <w:style w:type="table" w:styleId="GridTable4-Accent2">
    <w:name w:val="Grid Table 4 Accent 2"/>
    <w:basedOn w:val="TableNormal"/>
    <w:uiPriority w:val="49"/>
    <w:rsid w:val="00A45274"/>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val="0"/>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subsubsub">
    <w:name w:val="sub sub sub"/>
    <w:basedOn w:val="Sub-sub"/>
    <w:qFormat/>
    <w:rsid w:val="00EE4109"/>
    <w:pPr>
      <w:numPr>
        <w:ilvl w:val="4"/>
      </w:numPr>
    </w:pPr>
  </w:style>
  <w:style w:type="character" w:styleId="PlaceholderText">
    <w:name w:val="Placeholder Text"/>
    <w:basedOn w:val="DefaultParagraphFont"/>
    <w:uiPriority w:val="99"/>
    <w:semiHidden/>
    <w:rsid w:val="001B7496"/>
    <w:rPr>
      <w:color w:val="808080"/>
    </w:rPr>
  </w:style>
  <w:style w:type="table" w:customStyle="1" w:styleId="GridTable4-Accent322">
    <w:name w:val="Grid Table 4 - Accent 322"/>
    <w:basedOn w:val="TableNormal"/>
    <w:uiPriority w:val="49"/>
    <w:rsid w:val="00461DEA"/>
    <w:pPr>
      <w:spacing w:after="0" w:line="240" w:lineRule="auto"/>
    </w:p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PartSectionLetterChar">
    <w:name w:val="PartSectionLetter Char"/>
    <w:basedOn w:val="Heading1Char"/>
    <w:link w:val="PartSectionLetter"/>
    <w:locked/>
    <w:rsid w:val="00B81C53"/>
    <w:rPr>
      <w:rFonts w:ascii="Calibri" w:eastAsia="Times New Roman" w:hAnsi="Calibri" w:cs="Calibri"/>
      <w:b/>
      <w:sz w:val="24"/>
    </w:rPr>
  </w:style>
  <w:style w:type="paragraph" w:customStyle="1" w:styleId="PartSectionLetter">
    <w:name w:val="PartSectionLetter"/>
    <w:basedOn w:val="Heading1"/>
    <w:link w:val="PartSectionLetterChar"/>
    <w:qFormat/>
    <w:rsid w:val="00B81C53"/>
    <w:pPr>
      <w:numPr>
        <w:numId w:val="30"/>
      </w:numPr>
      <w:pBdr>
        <w:top w:val="none" w:sz="0" w:space="0" w:color="auto"/>
        <w:bottom w:val="none" w:sz="0" w:space="0" w:color="auto"/>
      </w:pBdr>
    </w:pPr>
    <w:rPr>
      <w:rFonts w:eastAsia="Times New Roman" w:cs="Calibri"/>
      <w:sz w:val="24"/>
    </w:rPr>
  </w:style>
  <w:style w:type="table" w:customStyle="1" w:styleId="GridTable4-Accent321">
    <w:name w:val="Grid Table 4 - Accent 321"/>
    <w:basedOn w:val="TableNormal"/>
    <w:uiPriority w:val="49"/>
    <w:rsid w:val="00B81C53"/>
    <w:pPr>
      <w:spacing w:after="0" w:line="240" w:lineRule="auto"/>
    </w:pPr>
    <w:tblPr>
      <w:tblStyleRowBandSize w:val="1"/>
      <w:tblStyleColBandSize w:val="1"/>
      <w:tblInd w:w="0" w:type="nil"/>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normaltextrun">
    <w:name w:val="normaltextrun"/>
    <w:basedOn w:val="DefaultParagraphFont"/>
    <w:rsid w:val="008E4345"/>
  </w:style>
  <w:style w:type="character" w:customStyle="1" w:styleId="eop">
    <w:name w:val="eop"/>
    <w:basedOn w:val="DefaultParagraphFont"/>
    <w:rsid w:val="008E4345"/>
  </w:style>
  <w:style w:type="character" w:customStyle="1" w:styleId="superscript">
    <w:name w:val="superscript"/>
    <w:basedOn w:val="DefaultParagraphFont"/>
    <w:rsid w:val="008E43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62902">
      <w:bodyDiv w:val="1"/>
      <w:marLeft w:val="0"/>
      <w:marRight w:val="0"/>
      <w:marTop w:val="0"/>
      <w:marBottom w:val="0"/>
      <w:divBdr>
        <w:top w:val="none" w:sz="0" w:space="0" w:color="auto"/>
        <w:left w:val="none" w:sz="0" w:space="0" w:color="auto"/>
        <w:bottom w:val="none" w:sz="0" w:space="0" w:color="auto"/>
        <w:right w:val="none" w:sz="0" w:space="0" w:color="auto"/>
      </w:divBdr>
    </w:div>
    <w:div w:id="291330745">
      <w:bodyDiv w:val="1"/>
      <w:marLeft w:val="0"/>
      <w:marRight w:val="0"/>
      <w:marTop w:val="0"/>
      <w:marBottom w:val="0"/>
      <w:divBdr>
        <w:top w:val="none" w:sz="0" w:space="0" w:color="auto"/>
        <w:left w:val="none" w:sz="0" w:space="0" w:color="auto"/>
        <w:bottom w:val="none" w:sz="0" w:space="0" w:color="auto"/>
        <w:right w:val="none" w:sz="0" w:space="0" w:color="auto"/>
      </w:divBdr>
    </w:div>
    <w:div w:id="391465600">
      <w:bodyDiv w:val="1"/>
      <w:marLeft w:val="0"/>
      <w:marRight w:val="0"/>
      <w:marTop w:val="0"/>
      <w:marBottom w:val="0"/>
      <w:divBdr>
        <w:top w:val="none" w:sz="0" w:space="0" w:color="auto"/>
        <w:left w:val="none" w:sz="0" w:space="0" w:color="auto"/>
        <w:bottom w:val="none" w:sz="0" w:space="0" w:color="auto"/>
        <w:right w:val="none" w:sz="0" w:space="0" w:color="auto"/>
      </w:divBdr>
    </w:div>
    <w:div w:id="480734831">
      <w:bodyDiv w:val="1"/>
      <w:marLeft w:val="0"/>
      <w:marRight w:val="0"/>
      <w:marTop w:val="0"/>
      <w:marBottom w:val="0"/>
      <w:divBdr>
        <w:top w:val="none" w:sz="0" w:space="0" w:color="auto"/>
        <w:left w:val="none" w:sz="0" w:space="0" w:color="auto"/>
        <w:bottom w:val="none" w:sz="0" w:space="0" w:color="auto"/>
        <w:right w:val="none" w:sz="0" w:space="0" w:color="auto"/>
      </w:divBdr>
    </w:div>
    <w:div w:id="488402628">
      <w:bodyDiv w:val="1"/>
      <w:marLeft w:val="0"/>
      <w:marRight w:val="0"/>
      <w:marTop w:val="0"/>
      <w:marBottom w:val="0"/>
      <w:divBdr>
        <w:top w:val="none" w:sz="0" w:space="0" w:color="auto"/>
        <w:left w:val="none" w:sz="0" w:space="0" w:color="auto"/>
        <w:bottom w:val="none" w:sz="0" w:space="0" w:color="auto"/>
        <w:right w:val="none" w:sz="0" w:space="0" w:color="auto"/>
      </w:divBdr>
    </w:div>
    <w:div w:id="568928106">
      <w:bodyDiv w:val="1"/>
      <w:marLeft w:val="0"/>
      <w:marRight w:val="0"/>
      <w:marTop w:val="0"/>
      <w:marBottom w:val="0"/>
      <w:divBdr>
        <w:top w:val="none" w:sz="0" w:space="0" w:color="auto"/>
        <w:left w:val="none" w:sz="0" w:space="0" w:color="auto"/>
        <w:bottom w:val="none" w:sz="0" w:space="0" w:color="auto"/>
        <w:right w:val="none" w:sz="0" w:space="0" w:color="auto"/>
      </w:divBdr>
      <w:divsChild>
        <w:div w:id="1631204753">
          <w:marLeft w:val="0"/>
          <w:marRight w:val="0"/>
          <w:marTop w:val="0"/>
          <w:marBottom w:val="0"/>
          <w:divBdr>
            <w:top w:val="none" w:sz="0" w:space="0" w:color="auto"/>
            <w:left w:val="none" w:sz="0" w:space="0" w:color="auto"/>
            <w:bottom w:val="none" w:sz="0" w:space="0" w:color="auto"/>
            <w:right w:val="none" w:sz="0" w:space="0" w:color="auto"/>
          </w:divBdr>
          <w:divsChild>
            <w:div w:id="214121001">
              <w:marLeft w:val="0"/>
              <w:marRight w:val="0"/>
              <w:marTop w:val="30"/>
              <w:marBottom w:val="30"/>
              <w:divBdr>
                <w:top w:val="none" w:sz="0" w:space="0" w:color="auto"/>
                <w:left w:val="none" w:sz="0" w:space="0" w:color="auto"/>
                <w:bottom w:val="none" w:sz="0" w:space="0" w:color="auto"/>
                <w:right w:val="none" w:sz="0" w:space="0" w:color="auto"/>
              </w:divBdr>
              <w:divsChild>
                <w:div w:id="1109353653">
                  <w:marLeft w:val="0"/>
                  <w:marRight w:val="0"/>
                  <w:marTop w:val="0"/>
                  <w:marBottom w:val="0"/>
                  <w:divBdr>
                    <w:top w:val="none" w:sz="0" w:space="0" w:color="auto"/>
                    <w:left w:val="none" w:sz="0" w:space="0" w:color="auto"/>
                    <w:bottom w:val="none" w:sz="0" w:space="0" w:color="auto"/>
                    <w:right w:val="none" w:sz="0" w:space="0" w:color="auto"/>
                  </w:divBdr>
                  <w:divsChild>
                    <w:div w:id="1253511544">
                      <w:marLeft w:val="0"/>
                      <w:marRight w:val="0"/>
                      <w:marTop w:val="0"/>
                      <w:marBottom w:val="0"/>
                      <w:divBdr>
                        <w:top w:val="none" w:sz="0" w:space="0" w:color="auto"/>
                        <w:left w:val="none" w:sz="0" w:space="0" w:color="auto"/>
                        <w:bottom w:val="none" w:sz="0" w:space="0" w:color="auto"/>
                        <w:right w:val="none" w:sz="0" w:space="0" w:color="auto"/>
                      </w:divBdr>
                    </w:div>
                  </w:divsChild>
                </w:div>
                <w:div w:id="1527058385">
                  <w:marLeft w:val="0"/>
                  <w:marRight w:val="0"/>
                  <w:marTop w:val="0"/>
                  <w:marBottom w:val="0"/>
                  <w:divBdr>
                    <w:top w:val="none" w:sz="0" w:space="0" w:color="auto"/>
                    <w:left w:val="none" w:sz="0" w:space="0" w:color="auto"/>
                    <w:bottom w:val="none" w:sz="0" w:space="0" w:color="auto"/>
                    <w:right w:val="none" w:sz="0" w:space="0" w:color="auto"/>
                  </w:divBdr>
                  <w:divsChild>
                    <w:div w:id="549994559">
                      <w:marLeft w:val="0"/>
                      <w:marRight w:val="0"/>
                      <w:marTop w:val="0"/>
                      <w:marBottom w:val="0"/>
                      <w:divBdr>
                        <w:top w:val="none" w:sz="0" w:space="0" w:color="auto"/>
                        <w:left w:val="none" w:sz="0" w:space="0" w:color="auto"/>
                        <w:bottom w:val="none" w:sz="0" w:space="0" w:color="auto"/>
                        <w:right w:val="none" w:sz="0" w:space="0" w:color="auto"/>
                      </w:divBdr>
                    </w:div>
                  </w:divsChild>
                </w:div>
                <w:div w:id="1713458239">
                  <w:marLeft w:val="0"/>
                  <w:marRight w:val="0"/>
                  <w:marTop w:val="0"/>
                  <w:marBottom w:val="0"/>
                  <w:divBdr>
                    <w:top w:val="none" w:sz="0" w:space="0" w:color="auto"/>
                    <w:left w:val="none" w:sz="0" w:space="0" w:color="auto"/>
                    <w:bottom w:val="none" w:sz="0" w:space="0" w:color="auto"/>
                    <w:right w:val="none" w:sz="0" w:space="0" w:color="auto"/>
                  </w:divBdr>
                  <w:divsChild>
                    <w:div w:id="1586106638">
                      <w:marLeft w:val="0"/>
                      <w:marRight w:val="0"/>
                      <w:marTop w:val="0"/>
                      <w:marBottom w:val="0"/>
                      <w:divBdr>
                        <w:top w:val="none" w:sz="0" w:space="0" w:color="auto"/>
                        <w:left w:val="none" w:sz="0" w:space="0" w:color="auto"/>
                        <w:bottom w:val="none" w:sz="0" w:space="0" w:color="auto"/>
                        <w:right w:val="none" w:sz="0" w:space="0" w:color="auto"/>
                      </w:divBdr>
                    </w:div>
                  </w:divsChild>
                </w:div>
                <w:div w:id="66653461">
                  <w:marLeft w:val="0"/>
                  <w:marRight w:val="0"/>
                  <w:marTop w:val="0"/>
                  <w:marBottom w:val="0"/>
                  <w:divBdr>
                    <w:top w:val="none" w:sz="0" w:space="0" w:color="auto"/>
                    <w:left w:val="none" w:sz="0" w:space="0" w:color="auto"/>
                    <w:bottom w:val="none" w:sz="0" w:space="0" w:color="auto"/>
                    <w:right w:val="none" w:sz="0" w:space="0" w:color="auto"/>
                  </w:divBdr>
                  <w:divsChild>
                    <w:div w:id="799998109">
                      <w:marLeft w:val="0"/>
                      <w:marRight w:val="0"/>
                      <w:marTop w:val="0"/>
                      <w:marBottom w:val="0"/>
                      <w:divBdr>
                        <w:top w:val="none" w:sz="0" w:space="0" w:color="auto"/>
                        <w:left w:val="none" w:sz="0" w:space="0" w:color="auto"/>
                        <w:bottom w:val="none" w:sz="0" w:space="0" w:color="auto"/>
                        <w:right w:val="none" w:sz="0" w:space="0" w:color="auto"/>
                      </w:divBdr>
                    </w:div>
                  </w:divsChild>
                </w:div>
                <w:div w:id="738207522">
                  <w:marLeft w:val="0"/>
                  <w:marRight w:val="0"/>
                  <w:marTop w:val="0"/>
                  <w:marBottom w:val="0"/>
                  <w:divBdr>
                    <w:top w:val="none" w:sz="0" w:space="0" w:color="auto"/>
                    <w:left w:val="none" w:sz="0" w:space="0" w:color="auto"/>
                    <w:bottom w:val="none" w:sz="0" w:space="0" w:color="auto"/>
                    <w:right w:val="none" w:sz="0" w:space="0" w:color="auto"/>
                  </w:divBdr>
                  <w:divsChild>
                    <w:div w:id="2015648162">
                      <w:marLeft w:val="0"/>
                      <w:marRight w:val="0"/>
                      <w:marTop w:val="0"/>
                      <w:marBottom w:val="0"/>
                      <w:divBdr>
                        <w:top w:val="none" w:sz="0" w:space="0" w:color="auto"/>
                        <w:left w:val="none" w:sz="0" w:space="0" w:color="auto"/>
                        <w:bottom w:val="none" w:sz="0" w:space="0" w:color="auto"/>
                        <w:right w:val="none" w:sz="0" w:space="0" w:color="auto"/>
                      </w:divBdr>
                    </w:div>
                  </w:divsChild>
                </w:div>
                <w:div w:id="829755285">
                  <w:marLeft w:val="0"/>
                  <w:marRight w:val="0"/>
                  <w:marTop w:val="0"/>
                  <w:marBottom w:val="0"/>
                  <w:divBdr>
                    <w:top w:val="none" w:sz="0" w:space="0" w:color="auto"/>
                    <w:left w:val="none" w:sz="0" w:space="0" w:color="auto"/>
                    <w:bottom w:val="none" w:sz="0" w:space="0" w:color="auto"/>
                    <w:right w:val="none" w:sz="0" w:space="0" w:color="auto"/>
                  </w:divBdr>
                  <w:divsChild>
                    <w:div w:id="1514417600">
                      <w:marLeft w:val="0"/>
                      <w:marRight w:val="0"/>
                      <w:marTop w:val="0"/>
                      <w:marBottom w:val="0"/>
                      <w:divBdr>
                        <w:top w:val="none" w:sz="0" w:space="0" w:color="auto"/>
                        <w:left w:val="none" w:sz="0" w:space="0" w:color="auto"/>
                        <w:bottom w:val="none" w:sz="0" w:space="0" w:color="auto"/>
                        <w:right w:val="none" w:sz="0" w:space="0" w:color="auto"/>
                      </w:divBdr>
                    </w:div>
                  </w:divsChild>
                </w:div>
                <w:div w:id="2120098469">
                  <w:marLeft w:val="0"/>
                  <w:marRight w:val="0"/>
                  <w:marTop w:val="0"/>
                  <w:marBottom w:val="0"/>
                  <w:divBdr>
                    <w:top w:val="none" w:sz="0" w:space="0" w:color="auto"/>
                    <w:left w:val="none" w:sz="0" w:space="0" w:color="auto"/>
                    <w:bottom w:val="none" w:sz="0" w:space="0" w:color="auto"/>
                    <w:right w:val="none" w:sz="0" w:space="0" w:color="auto"/>
                  </w:divBdr>
                  <w:divsChild>
                    <w:div w:id="1452436781">
                      <w:marLeft w:val="0"/>
                      <w:marRight w:val="0"/>
                      <w:marTop w:val="0"/>
                      <w:marBottom w:val="0"/>
                      <w:divBdr>
                        <w:top w:val="none" w:sz="0" w:space="0" w:color="auto"/>
                        <w:left w:val="none" w:sz="0" w:space="0" w:color="auto"/>
                        <w:bottom w:val="none" w:sz="0" w:space="0" w:color="auto"/>
                        <w:right w:val="none" w:sz="0" w:space="0" w:color="auto"/>
                      </w:divBdr>
                    </w:div>
                  </w:divsChild>
                </w:div>
                <w:div w:id="1659386755">
                  <w:marLeft w:val="0"/>
                  <w:marRight w:val="0"/>
                  <w:marTop w:val="0"/>
                  <w:marBottom w:val="0"/>
                  <w:divBdr>
                    <w:top w:val="none" w:sz="0" w:space="0" w:color="auto"/>
                    <w:left w:val="none" w:sz="0" w:space="0" w:color="auto"/>
                    <w:bottom w:val="none" w:sz="0" w:space="0" w:color="auto"/>
                    <w:right w:val="none" w:sz="0" w:space="0" w:color="auto"/>
                  </w:divBdr>
                  <w:divsChild>
                    <w:div w:id="761947763">
                      <w:marLeft w:val="0"/>
                      <w:marRight w:val="0"/>
                      <w:marTop w:val="0"/>
                      <w:marBottom w:val="0"/>
                      <w:divBdr>
                        <w:top w:val="none" w:sz="0" w:space="0" w:color="auto"/>
                        <w:left w:val="none" w:sz="0" w:space="0" w:color="auto"/>
                        <w:bottom w:val="none" w:sz="0" w:space="0" w:color="auto"/>
                        <w:right w:val="none" w:sz="0" w:space="0" w:color="auto"/>
                      </w:divBdr>
                    </w:div>
                  </w:divsChild>
                </w:div>
                <w:div w:id="448551404">
                  <w:marLeft w:val="0"/>
                  <w:marRight w:val="0"/>
                  <w:marTop w:val="0"/>
                  <w:marBottom w:val="0"/>
                  <w:divBdr>
                    <w:top w:val="none" w:sz="0" w:space="0" w:color="auto"/>
                    <w:left w:val="none" w:sz="0" w:space="0" w:color="auto"/>
                    <w:bottom w:val="none" w:sz="0" w:space="0" w:color="auto"/>
                    <w:right w:val="none" w:sz="0" w:space="0" w:color="auto"/>
                  </w:divBdr>
                  <w:divsChild>
                    <w:div w:id="941306674">
                      <w:marLeft w:val="0"/>
                      <w:marRight w:val="0"/>
                      <w:marTop w:val="0"/>
                      <w:marBottom w:val="0"/>
                      <w:divBdr>
                        <w:top w:val="none" w:sz="0" w:space="0" w:color="auto"/>
                        <w:left w:val="none" w:sz="0" w:space="0" w:color="auto"/>
                        <w:bottom w:val="none" w:sz="0" w:space="0" w:color="auto"/>
                        <w:right w:val="none" w:sz="0" w:space="0" w:color="auto"/>
                      </w:divBdr>
                    </w:div>
                  </w:divsChild>
                </w:div>
                <w:div w:id="1201750400">
                  <w:marLeft w:val="0"/>
                  <w:marRight w:val="0"/>
                  <w:marTop w:val="0"/>
                  <w:marBottom w:val="0"/>
                  <w:divBdr>
                    <w:top w:val="none" w:sz="0" w:space="0" w:color="auto"/>
                    <w:left w:val="none" w:sz="0" w:space="0" w:color="auto"/>
                    <w:bottom w:val="none" w:sz="0" w:space="0" w:color="auto"/>
                    <w:right w:val="none" w:sz="0" w:space="0" w:color="auto"/>
                  </w:divBdr>
                  <w:divsChild>
                    <w:div w:id="1124033678">
                      <w:marLeft w:val="0"/>
                      <w:marRight w:val="0"/>
                      <w:marTop w:val="0"/>
                      <w:marBottom w:val="0"/>
                      <w:divBdr>
                        <w:top w:val="none" w:sz="0" w:space="0" w:color="auto"/>
                        <w:left w:val="none" w:sz="0" w:space="0" w:color="auto"/>
                        <w:bottom w:val="none" w:sz="0" w:space="0" w:color="auto"/>
                        <w:right w:val="none" w:sz="0" w:space="0" w:color="auto"/>
                      </w:divBdr>
                    </w:div>
                  </w:divsChild>
                </w:div>
                <w:div w:id="1173950901">
                  <w:marLeft w:val="0"/>
                  <w:marRight w:val="0"/>
                  <w:marTop w:val="0"/>
                  <w:marBottom w:val="0"/>
                  <w:divBdr>
                    <w:top w:val="none" w:sz="0" w:space="0" w:color="auto"/>
                    <w:left w:val="none" w:sz="0" w:space="0" w:color="auto"/>
                    <w:bottom w:val="none" w:sz="0" w:space="0" w:color="auto"/>
                    <w:right w:val="none" w:sz="0" w:space="0" w:color="auto"/>
                  </w:divBdr>
                  <w:divsChild>
                    <w:div w:id="1965312594">
                      <w:marLeft w:val="0"/>
                      <w:marRight w:val="0"/>
                      <w:marTop w:val="0"/>
                      <w:marBottom w:val="0"/>
                      <w:divBdr>
                        <w:top w:val="none" w:sz="0" w:space="0" w:color="auto"/>
                        <w:left w:val="none" w:sz="0" w:space="0" w:color="auto"/>
                        <w:bottom w:val="none" w:sz="0" w:space="0" w:color="auto"/>
                        <w:right w:val="none" w:sz="0" w:space="0" w:color="auto"/>
                      </w:divBdr>
                    </w:div>
                  </w:divsChild>
                </w:div>
                <w:div w:id="913049974">
                  <w:marLeft w:val="0"/>
                  <w:marRight w:val="0"/>
                  <w:marTop w:val="0"/>
                  <w:marBottom w:val="0"/>
                  <w:divBdr>
                    <w:top w:val="none" w:sz="0" w:space="0" w:color="auto"/>
                    <w:left w:val="none" w:sz="0" w:space="0" w:color="auto"/>
                    <w:bottom w:val="none" w:sz="0" w:space="0" w:color="auto"/>
                    <w:right w:val="none" w:sz="0" w:space="0" w:color="auto"/>
                  </w:divBdr>
                  <w:divsChild>
                    <w:div w:id="90782252">
                      <w:marLeft w:val="0"/>
                      <w:marRight w:val="0"/>
                      <w:marTop w:val="0"/>
                      <w:marBottom w:val="0"/>
                      <w:divBdr>
                        <w:top w:val="none" w:sz="0" w:space="0" w:color="auto"/>
                        <w:left w:val="none" w:sz="0" w:space="0" w:color="auto"/>
                        <w:bottom w:val="none" w:sz="0" w:space="0" w:color="auto"/>
                        <w:right w:val="none" w:sz="0" w:space="0" w:color="auto"/>
                      </w:divBdr>
                    </w:div>
                  </w:divsChild>
                </w:div>
                <w:div w:id="750589672">
                  <w:marLeft w:val="0"/>
                  <w:marRight w:val="0"/>
                  <w:marTop w:val="0"/>
                  <w:marBottom w:val="0"/>
                  <w:divBdr>
                    <w:top w:val="none" w:sz="0" w:space="0" w:color="auto"/>
                    <w:left w:val="none" w:sz="0" w:space="0" w:color="auto"/>
                    <w:bottom w:val="none" w:sz="0" w:space="0" w:color="auto"/>
                    <w:right w:val="none" w:sz="0" w:space="0" w:color="auto"/>
                  </w:divBdr>
                  <w:divsChild>
                    <w:div w:id="133642749">
                      <w:marLeft w:val="0"/>
                      <w:marRight w:val="0"/>
                      <w:marTop w:val="0"/>
                      <w:marBottom w:val="0"/>
                      <w:divBdr>
                        <w:top w:val="none" w:sz="0" w:space="0" w:color="auto"/>
                        <w:left w:val="none" w:sz="0" w:space="0" w:color="auto"/>
                        <w:bottom w:val="none" w:sz="0" w:space="0" w:color="auto"/>
                        <w:right w:val="none" w:sz="0" w:space="0" w:color="auto"/>
                      </w:divBdr>
                    </w:div>
                  </w:divsChild>
                </w:div>
                <w:div w:id="341710591">
                  <w:marLeft w:val="0"/>
                  <w:marRight w:val="0"/>
                  <w:marTop w:val="0"/>
                  <w:marBottom w:val="0"/>
                  <w:divBdr>
                    <w:top w:val="none" w:sz="0" w:space="0" w:color="auto"/>
                    <w:left w:val="none" w:sz="0" w:space="0" w:color="auto"/>
                    <w:bottom w:val="none" w:sz="0" w:space="0" w:color="auto"/>
                    <w:right w:val="none" w:sz="0" w:space="0" w:color="auto"/>
                  </w:divBdr>
                  <w:divsChild>
                    <w:div w:id="1130588705">
                      <w:marLeft w:val="0"/>
                      <w:marRight w:val="0"/>
                      <w:marTop w:val="0"/>
                      <w:marBottom w:val="0"/>
                      <w:divBdr>
                        <w:top w:val="none" w:sz="0" w:space="0" w:color="auto"/>
                        <w:left w:val="none" w:sz="0" w:space="0" w:color="auto"/>
                        <w:bottom w:val="none" w:sz="0" w:space="0" w:color="auto"/>
                        <w:right w:val="none" w:sz="0" w:space="0" w:color="auto"/>
                      </w:divBdr>
                    </w:div>
                  </w:divsChild>
                </w:div>
                <w:div w:id="436633484">
                  <w:marLeft w:val="0"/>
                  <w:marRight w:val="0"/>
                  <w:marTop w:val="0"/>
                  <w:marBottom w:val="0"/>
                  <w:divBdr>
                    <w:top w:val="none" w:sz="0" w:space="0" w:color="auto"/>
                    <w:left w:val="none" w:sz="0" w:space="0" w:color="auto"/>
                    <w:bottom w:val="none" w:sz="0" w:space="0" w:color="auto"/>
                    <w:right w:val="none" w:sz="0" w:space="0" w:color="auto"/>
                  </w:divBdr>
                  <w:divsChild>
                    <w:div w:id="1069621147">
                      <w:marLeft w:val="0"/>
                      <w:marRight w:val="0"/>
                      <w:marTop w:val="0"/>
                      <w:marBottom w:val="0"/>
                      <w:divBdr>
                        <w:top w:val="none" w:sz="0" w:space="0" w:color="auto"/>
                        <w:left w:val="none" w:sz="0" w:space="0" w:color="auto"/>
                        <w:bottom w:val="none" w:sz="0" w:space="0" w:color="auto"/>
                        <w:right w:val="none" w:sz="0" w:space="0" w:color="auto"/>
                      </w:divBdr>
                    </w:div>
                  </w:divsChild>
                </w:div>
                <w:div w:id="275987927">
                  <w:marLeft w:val="0"/>
                  <w:marRight w:val="0"/>
                  <w:marTop w:val="0"/>
                  <w:marBottom w:val="0"/>
                  <w:divBdr>
                    <w:top w:val="none" w:sz="0" w:space="0" w:color="auto"/>
                    <w:left w:val="none" w:sz="0" w:space="0" w:color="auto"/>
                    <w:bottom w:val="none" w:sz="0" w:space="0" w:color="auto"/>
                    <w:right w:val="none" w:sz="0" w:space="0" w:color="auto"/>
                  </w:divBdr>
                  <w:divsChild>
                    <w:div w:id="977077649">
                      <w:marLeft w:val="0"/>
                      <w:marRight w:val="0"/>
                      <w:marTop w:val="0"/>
                      <w:marBottom w:val="0"/>
                      <w:divBdr>
                        <w:top w:val="none" w:sz="0" w:space="0" w:color="auto"/>
                        <w:left w:val="none" w:sz="0" w:space="0" w:color="auto"/>
                        <w:bottom w:val="none" w:sz="0" w:space="0" w:color="auto"/>
                        <w:right w:val="none" w:sz="0" w:space="0" w:color="auto"/>
                      </w:divBdr>
                    </w:div>
                  </w:divsChild>
                </w:div>
                <w:div w:id="456335910">
                  <w:marLeft w:val="0"/>
                  <w:marRight w:val="0"/>
                  <w:marTop w:val="0"/>
                  <w:marBottom w:val="0"/>
                  <w:divBdr>
                    <w:top w:val="none" w:sz="0" w:space="0" w:color="auto"/>
                    <w:left w:val="none" w:sz="0" w:space="0" w:color="auto"/>
                    <w:bottom w:val="none" w:sz="0" w:space="0" w:color="auto"/>
                    <w:right w:val="none" w:sz="0" w:space="0" w:color="auto"/>
                  </w:divBdr>
                  <w:divsChild>
                    <w:div w:id="1113671856">
                      <w:marLeft w:val="0"/>
                      <w:marRight w:val="0"/>
                      <w:marTop w:val="0"/>
                      <w:marBottom w:val="0"/>
                      <w:divBdr>
                        <w:top w:val="none" w:sz="0" w:space="0" w:color="auto"/>
                        <w:left w:val="none" w:sz="0" w:space="0" w:color="auto"/>
                        <w:bottom w:val="none" w:sz="0" w:space="0" w:color="auto"/>
                        <w:right w:val="none" w:sz="0" w:space="0" w:color="auto"/>
                      </w:divBdr>
                    </w:div>
                  </w:divsChild>
                </w:div>
                <w:div w:id="1429038442">
                  <w:marLeft w:val="0"/>
                  <w:marRight w:val="0"/>
                  <w:marTop w:val="0"/>
                  <w:marBottom w:val="0"/>
                  <w:divBdr>
                    <w:top w:val="none" w:sz="0" w:space="0" w:color="auto"/>
                    <w:left w:val="none" w:sz="0" w:space="0" w:color="auto"/>
                    <w:bottom w:val="none" w:sz="0" w:space="0" w:color="auto"/>
                    <w:right w:val="none" w:sz="0" w:space="0" w:color="auto"/>
                  </w:divBdr>
                  <w:divsChild>
                    <w:div w:id="325013979">
                      <w:marLeft w:val="0"/>
                      <w:marRight w:val="0"/>
                      <w:marTop w:val="0"/>
                      <w:marBottom w:val="0"/>
                      <w:divBdr>
                        <w:top w:val="none" w:sz="0" w:space="0" w:color="auto"/>
                        <w:left w:val="none" w:sz="0" w:space="0" w:color="auto"/>
                        <w:bottom w:val="none" w:sz="0" w:space="0" w:color="auto"/>
                        <w:right w:val="none" w:sz="0" w:space="0" w:color="auto"/>
                      </w:divBdr>
                    </w:div>
                  </w:divsChild>
                </w:div>
                <w:div w:id="437722931">
                  <w:marLeft w:val="0"/>
                  <w:marRight w:val="0"/>
                  <w:marTop w:val="0"/>
                  <w:marBottom w:val="0"/>
                  <w:divBdr>
                    <w:top w:val="none" w:sz="0" w:space="0" w:color="auto"/>
                    <w:left w:val="none" w:sz="0" w:space="0" w:color="auto"/>
                    <w:bottom w:val="none" w:sz="0" w:space="0" w:color="auto"/>
                    <w:right w:val="none" w:sz="0" w:space="0" w:color="auto"/>
                  </w:divBdr>
                  <w:divsChild>
                    <w:div w:id="978805664">
                      <w:marLeft w:val="0"/>
                      <w:marRight w:val="0"/>
                      <w:marTop w:val="0"/>
                      <w:marBottom w:val="0"/>
                      <w:divBdr>
                        <w:top w:val="none" w:sz="0" w:space="0" w:color="auto"/>
                        <w:left w:val="none" w:sz="0" w:space="0" w:color="auto"/>
                        <w:bottom w:val="none" w:sz="0" w:space="0" w:color="auto"/>
                        <w:right w:val="none" w:sz="0" w:space="0" w:color="auto"/>
                      </w:divBdr>
                    </w:div>
                  </w:divsChild>
                </w:div>
                <w:div w:id="536817020">
                  <w:marLeft w:val="0"/>
                  <w:marRight w:val="0"/>
                  <w:marTop w:val="0"/>
                  <w:marBottom w:val="0"/>
                  <w:divBdr>
                    <w:top w:val="none" w:sz="0" w:space="0" w:color="auto"/>
                    <w:left w:val="none" w:sz="0" w:space="0" w:color="auto"/>
                    <w:bottom w:val="none" w:sz="0" w:space="0" w:color="auto"/>
                    <w:right w:val="none" w:sz="0" w:space="0" w:color="auto"/>
                  </w:divBdr>
                  <w:divsChild>
                    <w:div w:id="1748068323">
                      <w:marLeft w:val="0"/>
                      <w:marRight w:val="0"/>
                      <w:marTop w:val="0"/>
                      <w:marBottom w:val="0"/>
                      <w:divBdr>
                        <w:top w:val="none" w:sz="0" w:space="0" w:color="auto"/>
                        <w:left w:val="none" w:sz="0" w:space="0" w:color="auto"/>
                        <w:bottom w:val="none" w:sz="0" w:space="0" w:color="auto"/>
                        <w:right w:val="none" w:sz="0" w:space="0" w:color="auto"/>
                      </w:divBdr>
                    </w:div>
                  </w:divsChild>
                </w:div>
                <w:div w:id="1619333263">
                  <w:marLeft w:val="0"/>
                  <w:marRight w:val="0"/>
                  <w:marTop w:val="0"/>
                  <w:marBottom w:val="0"/>
                  <w:divBdr>
                    <w:top w:val="none" w:sz="0" w:space="0" w:color="auto"/>
                    <w:left w:val="none" w:sz="0" w:space="0" w:color="auto"/>
                    <w:bottom w:val="none" w:sz="0" w:space="0" w:color="auto"/>
                    <w:right w:val="none" w:sz="0" w:space="0" w:color="auto"/>
                  </w:divBdr>
                  <w:divsChild>
                    <w:div w:id="71515724">
                      <w:marLeft w:val="0"/>
                      <w:marRight w:val="0"/>
                      <w:marTop w:val="0"/>
                      <w:marBottom w:val="0"/>
                      <w:divBdr>
                        <w:top w:val="none" w:sz="0" w:space="0" w:color="auto"/>
                        <w:left w:val="none" w:sz="0" w:space="0" w:color="auto"/>
                        <w:bottom w:val="none" w:sz="0" w:space="0" w:color="auto"/>
                        <w:right w:val="none" w:sz="0" w:space="0" w:color="auto"/>
                      </w:divBdr>
                    </w:div>
                    <w:div w:id="148716788">
                      <w:marLeft w:val="0"/>
                      <w:marRight w:val="0"/>
                      <w:marTop w:val="0"/>
                      <w:marBottom w:val="0"/>
                      <w:divBdr>
                        <w:top w:val="none" w:sz="0" w:space="0" w:color="auto"/>
                        <w:left w:val="none" w:sz="0" w:space="0" w:color="auto"/>
                        <w:bottom w:val="none" w:sz="0" w:space="0" w:color="auto"/>
                        <w:right w:val="none" w:sz="0" w:space="0" w:color="auto"/>
                      </w:divBdr>
                    </w:div>
                    <w:div w:id="69352244">
                      <w:marLeft w:val="0"/>
                      <w:marRight w:val="0"/>
                      <w:marTop w:val="0"/>
                      <w:marBottom w:val="0"/>
                      <w:divBdr>
                        <w:top w:val="none" w:sz="0" w:space="0" w:color="auto"/>
                        <w:left w:val="none" w:sz="0" w:space="0" w:color="auto"/>
                        <w:bottom w:val="none" w:sz="0" w:space="0" w:color="auto"/>
                        <w:right w:val="none" w:sz="0" w:space="0" w:color="auto"/>
                      </w:divBdr>
                    </w:div>
                  </w:divsChild>
                </w:div>
                <w:div w:id="1970817144">
                  <w:marLeft w:val="0"/>
                  <w:marRight w:val="0"/>
                  <w:marTop w:val="0"/>
                  <w:marBottom w:val="0"/>
                  <w:divBdr>
                    <w:top w:val="none" w:sz="0" w:space="0" w:color="auto"/>
                    <w:left w:val="none" w:sz="0" w:space="0" w:color="auto"/>
                    <w:bottom w:val="none" w:sz="0" w:space="0" w:color="auto"/>
                    <w:right w:val="none" w:sz="0" w:space="0" w:color="auto"/>
                  </w:divBdr>
                  <w:divsChild>
                    <w:div w:id="486628805">
                      <w:marLeft w:val="0"/>
                      <w:marRight w:val="0"/>
                      <w:marTop w:val="0"/>
                      <w:marBottom w:val="0"/>
                      <w:divBdr>
                        <w:top w:val="none" w:sz="0" w:space="0" w:color="auto"/>
                        <w:left w:val="none" w:sz="0" w:space="0" w:color="auto"/>
                        <w:bottom w:val="none" w:sz="0" w:space="0" w:color="auto"/>
                        <w:right w:val="none" w:sz="0" w:space="0" w:color="auto"/>
                      </w:divBdr>
                    </w:div>
                  </w:divsChild>
                </w:div>
                <w:div w:id="1227959138">
                  <w:marLeft w:val="0"/>
                  <w:marRight w:val="0"/>
                  <w:marTop w:val="0"/>
                  <w:marBottom w:val="0"/>
                  <w:divBdr>
                    <w:top w:val="none" w:sz="0" w:space="0" w:color="auto"/>
                    <w:left w:val="none" w:sz="0" w:space="0" w:color="auto"/>
                    <w:bottom w:val="none" w:sz="0" w:space="0" w:color="auto"/>
                    <w:right w:val="none" w:sz="0" w:space="0" w:color="auto"/>
                  </w:divBdr>
                  <w:divsChild>
                    <w:div w:id="968243079">
                      <w:marLeft w:val="0"/>
                      <w:marRight w:val="0"/>
                      <w:marTop w:val="0"/>
                      <w:marBottom w:val="0"/>
                      <w:divBdr>
                        <w:top w:val="none" w:sz="0" w:space="0" w:color="auto"/>
                        <w:left w:val="none" w:sz="0" w:space="0" w:color="auto"/>
                        <w:bottom w:val="none" w:sz="0" w:space="0" w:color="auto"/>
                        <w:right w:val="none" w:sz="0" w:space="0" w:color="auto"/>
                      </w:divBdr>
                    </w:div>
                  </w:divsChild>
                </w:div>
                <w:div w:id="622274184">
                  <w:marLeft w:val="0"/>
                  <w:marRight w:val="0"/>
                  <w:marTop w:val="0"/>
                  <w:marBottom w:val="0"/>
                  <w:divBdr>
                    <w:top w:val="none" w:sz="0" w:space="0" w:color="auto"/>
                    <w:left w:val="none" w:sz="0" w:space="0" w:color="auto"/>
                    <w:bottom w:val="none" w:sz="0" w:space="0" w:color="auto"/>
                    <w:right w:val="none" w:sz="0" w:space="0" w:color="auto"/>
                  </w:divBdr>
                  <w:divsChild>
                    <w:div w:id="1439793112">
                      <w:marLeft w:val="0"/>
                      <w:marRight w:val="0"/>
                      <w:marTop w:val="0"/>
                      <w:marBottom w:val="0"/>
                      <w:divBdr>
                        <w:top w:val="none" w:sz="0" w:space="0" w:color="auto"/>
                        <w:left w:val="none" w:sz="0" w:space="0" w:color="auto"/>
                        <w:bottom w:val="none" w:sz="0" w:space="0" w:color="auto"/>
                        <w:right w:val="none" w:sz="0" w:space="0" w:color="auto"/>
                      </w:divBdr>
                    </w:div>
                  </w:divsChild>
                </w:div>
                <w:div w:id="1920552375">
                  <w:marLeft w:val="0"/>
                  <w:marRight w:val="0"/>
                  <w:marTop w:val="0"/>
                  <w:marBottom w:val="0"/>
                  <w:divBdr>
                    <w:top w:val="none" w:sz="0" w:space="0" w:color="auto"/>
                    <w:left w:val="none" w:sz="0" w:space="0" w:color="auto"/>
                    <w:bottom w:val="none" w:sz="0" w:space="0" w:color="auto"/>
                    <w:right w:val="none" w:sz="0" w:space="0" w:color="auto"/>
                  </w:divBdr>
                  <w:divsChild>
                    <w:div w:id="1232540012">
                      <w:marLeft w:val="0"/>
                      <w:marRight w:val="0"/>
                      <w:marTop w:val="0"/>
                      <w:marBottom w:val="0"/>
                      <w:divBdr>
                        <w:top w:val="none" w:sz="0" w:space="0" w:color="auto"/>
                        <w:left w:val="none" w:sz="0" w:space="0" w:color="auto"/>
                        <w:bottom w:val="none" w:sz="0" w:space="0" w:color="auto"/>
                        <w:right w:val="none" w:sz="0" w:space="0" w:color="auto"/>
                      </w:divBdr>
                    </w:div>
                  </w:divsChild>
                </w:div>
                <w:div w:id="603807168">
                  <w:marLeft w:val="0"/>
                  <w:marRight w:val="0"/>
                  <w:marTop w:val="0"/>
                  <w:marBottom w:val="0"/>
                  <w:divBdr>
                    <w:top w:val="none" w:sz="0" w:space="0" w:color="auto"/>
                    <w:left w:val="none" w:sz="0" w:space="0" w:color="auto"/>
                    <w:bottom w:val="none" w:sz="0" w:space="0" w:color="auto"/>
                    <w:right w:val="none" w:sz="0" w:space="0" w:color="auto"/>
                  </w:divBdr>
                  <w:divsChild>
                    <w:div w:id="120000160">
                      <w:marLeft w:val="0"/>
                      <w:marRight w:val="0"/>
                      <w:marTop w:val="0"/>
                      <w:marBottom w:val="0"/>
                      <w:divBdr>
                        <w:top w:val="none" w:sz="0" w:space="0" w:color="auto"/>
                        <w:left w:val="none" w:sz="0" w:space="0" w:color="auto"/>
                        <w:bottom w:val="none" w:sz="0" w:space="0" w:color="auto"/>
                        <w:right w:val="none" w:sz="0" w:space="0" w:color="auto"/>
                      </w:divBdr>
                    </w:div>
                  </w:divsChild>
                </w:div>
                <w:div w:id="755978721">
                  <w:marLeft w:val="0"/>
                  <w:marRight w:val="0"/>
                  <w:marTop w:val="0"/>
                  <w:marBottom w:val="0"/>
                  <w:divBdr>
                    <w:top w:val="none" w:sz="0" w:space="0" w:color="auto"/>
                    <w:left w:val="none" w:sz="0" w:space="0" w:color="auto"/>
                    <w:bottom w:val="none" w:sz="0" w:space="0" w:color="auto"/>
                    <w:right w:val="none" w:sz="0" w:space="0" w:color="auto"/>
                  </w:divBdr>
                  <w:divsChild>
                    <w:div w:id="1213075812">
                      <w:marLeft w:val="0"/>
                      <w:marRight w:val="0"/>
                      <w:marTop w:val="0"/>
                      <w:marBottom w:val="0"/>
                      <w:divBdr>
                        <w:top w:val="none" w:sz="0" w:space="0" w:color="auto"/>
                        <w:left w:val="none" w:sz="0" w:space="0" w:color="auto"/>
                        <w:bottom w:val="none" w:sz="0" w:space="0" w:color="auto"/>
                        <w:right w:val="none" w:sz="0" w:space="0" w:color="auto"/>
                      </w:divBdr>
                    </w:div>
                  </w:divsChild>
                </w:div>
                <w:div w:id="1660378017">
                  <w:marLeft w:val="0"/>
                  <w:marRight w:val="0"/>
                  <w:marTop w:val="0"/>
                  <w:marBottom w:val="0"/>
                  <w:divBdr>
                    <w:top w:val="none" w:sz="0" w:space="0" w:color="auto"/>
                    <w:left w:val="none" w:sz="0" w:space="0" w:color="auto"/>
                    <w:bottom w:val="none" w:sz="0" w:space="0" w:color="auto"/>
                    <w:right w:val="none" w:sz="0" w:space="0" w:color="auto"/>
                  </w:divBdr>
                  <w:divsChild>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717267678">
                  <w:marLeft w:val="0"/>
                  <w:marRight w:val="0"/>
                  <w:marTop w:val="0"/>
                  <w:marBottom w:val="0"/>
                  <w:divBdr>
                    <w:top w:val="none" w:sz="0" w:space="0" w:color="auto"/>
                    <w:left w:val="none" w:sz="0" w:space="0" w:color="auto"/>
                    <w:bottom w:val="none" w:sz="0" w:space="0" w:color="auto"/>
                    <w:right w:val="none" w:sz="0" w:space="0" w:color="auto"/>
                  </w:divBdr>
                  <w:divsChild>
                    <w:div w:id="1671522167">
                      <w:marLeft w:val="0"/>
                      <w:marRight w:val="0"/>
                      <w:marTop w:val="0"/>
                      <w:marBottom w:val="0"/>
                      <w:divBdr>
                        <w:top w:val="none" w:sz="0" w:space="0" w:color="auto"/>
                        <w:left w:val="none" w:sz="0" w:space="0" w:color="auto"/>
                        <w:bottom w:val="none" w:sz="0" w:space="0" w:color="auto"/>
                        <w:right w:val="none" w:sz="0" w:space="0" w:color="auto"/>
                      </w:divBdr>
                    </w:div>
                  </w:divsChild>
                </w:div>
                <w:div w:id="535773803">
                  <w:marLeft w:val="0"/>
                  <w:marRight w:val="0"/>
                  <w:marTop w:val="0"/>
                  <w:marBottom w:val="0"/>
                  <w:divBdr>
                    <w:top w:val="none" w:sz="0" w:space="0" w:color="auto"/>
                    <w:left w:val="none" w:sz="0" w:space="0" w:color="auto"/>
                    <w:bottom w:val="none" w:sz="0" w:space="0" w:color="auto"/>
                    <w:right w:val="none" w:sz="0" w:space="0" w:color="auto"/>
                  </w:divBdr>
                  <w:divsChild>
                    <w:div w:id="990674173">
                      <w:marLeft w:val="0"/>
                      <w:marRight w:val="0"/>
                      <w:marTop w:val="0"/>
                      <w:marBottom w:val="0"/>
                      <w:divBdr>
                        <w:top w:val="none" w:sz="0" w:space="0" w:color="auto"/>
                        <w:left w:val="none" w:sz="0" w:space="0" w:color="auto"/>
                        <w:bottom w:val="none" w:sz="0" w:space="0" w:color="auto"/>
                        <w:right w:val="none" w:sz="0" w:space="0" w:color="auto"/>
                      </w:divBdr>
                    </w:div>
                  </w:divsChild>
                </w:div>
                <w:div w:id="1373311785">
                  <w:marLeft w:val="0"/>
                  <w:marRight w:val="0"/>
                  <w:marTop w:val="0"/>
                  <w:marBottom w:val="0"/>
                  <w:divBdr>
                    <w:top w:val="none" w:sz="0" w:space="0" w:color="auto"/>
                    <w:left w:val="none" w:sz="0" w:space="0" w:color="auto"/>
                    <w:bottom w:val="none" w:sz="0" w:space="0" w:color="auto"/>
                    <w:right w:val="none" w:sz="0" w:space="0" w:color="auto"/>
                  </w:divBdr>
                  <w:divsChild>
                    <w:div w:id="578642052">
                      <w:marLeft w:val="0"/>
                      <w:marRight w:val="0"/>
                      <w:marTop w:val="0"/>
                      <w:marBottom w:val="0"/>
                      <w:divBdr>
                        <w:top w:val="none" w:sz="0" w:space="0" w:color="auto"/>
                        <w:left w:val="none" w:sz="0" w:space="0" w:color="auto"/>
                        <w:bottom w:val="none" w:sz="0" w:space="0" w:color="auto"/>
                        <w:right w:val="none" w:sz="0" w:space="0" w:color="auto"/>
                      </w:divBdr>
                    </w:div>
                  </w:divsChild>
                </w:div>
                <w:div w:id="1762217041">
                  <w:marLeft w:val="0"/>
                  <w:marRight w:val="0"/>
                  <w:marTop w:val="0"/>
                  <w:marBottom w:val="0"/>
                  <w:divBdr>
                    <w:top w:val="none" w:sz="0" w:space="0" w:color="auto"/>
                    <w:left w:val="none" w:sz="0" w:space="0" w:color="auto"/>
                    <w:bottom w:val="none" w:sz="0" w:space="0" w:color="auto"/>
                    <w:right w:val="none" w:sz="0" w:space="0" w:color="auto"/>
                  </w:divBdr>
                  <w:divsChild>
                    <w:div w:id="161284903">
                      <w:marLeft w:val="0"/>
                      <w:marRight w:val="0"/>
                      <w:marTop w:val="0"/>
                      <w:marBottom w:val="0"/>
                      <w:divBdr>
                        <w:top w:val="none" w:sz="0" w:space="0" w:color="auto"/>
                        <w:left w:val="none" w:sz="0" w:space="0" w:color="auto"/>
                        <w:bottom w:val="none" w:sz="0" w:space="0" w:color="auto"/>
                        <w:right w:val="none" w:sz="0" w:space="0" w:color="auto"/>
                      </w:divBdr>
                    </w:div>
                  </w:divsChild>
                </w:div>
                <w:div w:id="1268198256">
                  <w:marLeft w:val="0"/>
                  <w:marRight w:val="0"/>
                  <w:marTop w:val="0"/>
                  <w:marBottom w:val="0"/>
                  <w:divBdr>
                    <w:top w:val="none" w:sz="0" w:space="0" w:color="auto"/>
                    <w:left w:val="none" w:sz="0" w:space="0" w:color="auto"/>
                    <w:bottom w:val="none" w:sz="0" w:space="0" w:color="auto"/>
                    <w:right w:val="none" w:sz="0" w:space="0" w:color="auto"/>
                  </w:divBdr>
                  <w:divsChild>
                    <w:div w:id="1372269660">
                      <w:marLeft w:val="0"/>
                      <w:marRight w:val="0"/>
                      <w:marTop w:val="0"/>
                      <w:marBottom w:val="0"/>
                      <w:divBdr>
                        <w:top w:val="none" w:sz="0" w:space="0" w:color="auto"/>
                        <w:left w:val="none" w:sz="0" w:space="0" w:color="auto"/>
                        <w:bottom w:val="none" w:sz="0" w:space="0" w:color="auto"/>
                        <w:right w:val="none" w:sz="0" w:space="0" w:color="auto"/>
                      </w:divBdr>
                    </w:div>
                  </w:divsChild>
                </w:div>
                <w:div w:id="1953441882">
                  <w:marLeft w:val="0"/>
                  <w:marRight w:val="0"/>
                  <w:marTop w:val="0"/>
                  <w:marBottom w:val="0"/>
                  <w:divBdr>
                    <w:top w:val="none" w:sz="0" w:space="0" w:color="auto"/>
                    <w:left w:val="none" w:sz="0" w:space="0" w:color="auto"/>
                    <w:bottom w:val="none" w:sz="0" w:space="0" w:color="auto"/>
                    <w:right w:val="none" w:sz="0" w:space="0" w:color="auto"/>
                  </w:divBdr>
                  <w:divsChild>
                    <w:div w:id="2097087308">
                      <w:marLeft w:val="0"/>
                      <w:marRight w:val="0"/>
                      <w:marTop w:val="0"/>
                      <w:marBottom w:val="0"/>
                      <w:divBdr>
                        <w:top w:val="none" w:sz="0" w:space="0" w:color="auto"/>
                        <w:left w:val="none" w:sz="0" w:space="0" w:color="auto"/>
                        <w:bottom w:val="none" w:sz="0" w:space="0" w:color="auto"/>
                        <w:right w:val="none" w:sz="0" w:space="0" w:color="auto"/>
                      </w:divBdr>
                    </w:div>
                  </w:divsChild>
                </w:div>
                <w:div w:id="127356042">
                  <w:marLeft w:val="0"/>
                  <w:marRight w:val="0"/>
                  <w:marTop w:val="0"/>
                  <w:marBottom w:val="0"/>
                  <w:divBdr>
                    <w:top w:val="none" w:sz="0" w:space="0" w:color="auto"/>
                    <w:left w:val="none" w:sz="0" w:space="0" w:color="auto"/>
                    <w:bottom w:val="none" w:sz="0" w:space="0" w:color="auto"/>
                    <w:right w:val="none" w:sz="0" w:space="0" w:color="auto"/>
                  </w:divBdr>
                  <w:divsChild>
                    <w:div w:id="684288958">
                      <w:marLeft w:val="0"/>
                      <w:marRight w:val="0"/>
                      <w:marTop w:val="0"/>
                      <w:marBottom w:val="0"/>
                      <w:divBdr>
                        <w:top w:val="none" w:sz="0" w:space="0" w:color="auto"/>
                        <w:left w:val="none" w:sz="0" w:space="0" w:color="auto"/>
                        <w:bottom w:val="none" w:sz="0" w:space="0" w:color="auto"/>
                        <w:right w:val="none" w:sz="0" w:space="0" w:color="auto"/>
                      </w:divBdr>
                    </w:div>
                  </w:divsChild>
                </w:div>
                <w:div w:id="924269444">
                  <w:marLeft w:val="0"/>
                  <w:marRight w:val="0"/>
                  <w:marTop w:val="0"/>
                  <w:marBottom w:val="0"/>
                  <w:divBdr>
                    <w:top w:val="none" w:sz="0" w:space="0" w:color="auto"/>
                    <w:left w:val="none" w:sz="0" w:space="0" w:color="auto"/>
                    <w:bottom w:val="none" w:sz="0" w:space="0" w:color="auto"/>
                    <w:right w:val="none" w:sz="0" w:space="0" w:color="auto"/>
                  </w:divBdr>
                  <w:divsChild>
                    <w:div w:id="1654018031">
                      <w:marLeft w:val="0"/>
                      <w:marRight w:val="0"/>
                      <w:marTop w:val="0"/>
                      <w:marBottom w:val="0"/>
                      <w:divBdr>
                        <w:top w:val="none" w:sz="0" w:space="0" w:color="auto"/>
                        <w:left w:val="none" w:sz="0" w:space="0" w:color="auto"/>
                        <w:bottom w:val="none" w:sz="0" w:space="0" w:color="auto"/>
                        <w:right w:val="none" w:sz="0" w:space="0" w:color="auto"/>
                      </w:divBdr>
                    </w:div>
                    <w:div w:id="883172132">
                      <w:marLeft w:val="0"/>
                      <w:marRight w:val="0"/>
                      <w:marTop w:val="0"/>
                      <w:marBottom w:val="0"/>
                      <w:divBdr>
                        <w:top w:val="none" w:sz="0" w:space="0" w:color="auto"/>
                        <w:left w:val="none" w:sz="0" w:space="0" w:color="auto"/>
                        <w:bottom w:val="none" w:sz="0" w:space="0" w:color="auto"/>
                        <w:right w:val="none" w:sz="0" w:space="0" w:color="auto"/>
                      </w:divBdr>
                    </w:div>
                  </w:divsChild>
                </w:div>
                <w:div w:id="1510439995">
                  <w:marLeft w:val="0"/>
                  <w:marRight w:val="0"/>
                  <w:marTop w:val="0"/>
                  <w:marBottom w:val="0"/>
                  <w:divBdr>
                    <w:top w:val="none" w:sz="0" w:space="0" w:color="auto"/>
                    <w:left w:val="none" w:sz="0" w:space="0" w:color="auto"/>
                    <w:bottom w:val="none" w:sz="0" w:space="0" w:color="auto"/>
                    <w:right w:val="none" w:sz="0" w:space="0" w:color="auto"/>
                  </w:divBdr>
                  <w:divsChild>
                    <w:div w:id="1016424134">
                      <w:marLeft w:val="0"/>
                      <w:marRight w:val="0"/>
                      <w:marTop w:val="0"/>
                      <w:marBottom w:val="0"/>
                      <w:divBdr>
                        <w:top w:val="none" w:sz="0" w:space="0" w:color="auto"/>
                        <w:left w:val="none" w:sz="0" w:space="0" w:color="auto"/>
                        <w:bottom w:val="none" w:sz="0" w:space="0" w:color="auto"/>
                        <w:right w:val="none" w:sz="0" w:space="0" w:color="auto"/>
                      </w:divBdr>
                    </w:div>
                  </w:divsChild>
                </w:div>
                <w:div w:id="1587572511">
                  <w:marLeft w:val="0"/>
                  <w:marRight w:val="0"/>
                  <w:marTop w:val="0"/>
                  <w:marBottom w:val="0"/>
                  <w:divBdr>
                    <w:top w:val="none" w:sz="0" w:space="0" w:color="auto"/>
                    <w:left w:val="none" w:sz="0" w:space="0" w:color="auto"/>
                    <w:bottom w:val="none" w:sz="0" w:space="0" w:color="auto"/>
                    <w:right w:val="none" w:sz="0" w:space="0" w:color="auto"/>
                  </w:divBdr>
                  <w:divsChild>
                    <w:div w:id="501287132">
                      <w:marLeft w:val="0"/>
                      <w:marRight w:val="0"/>
                      <w:marTop w:val="0"/>
                      <w:marBottom w:val="0"/>
                      <w:divBdr>
                        <w:top w:val="none" w:sz="0" w:space="0" w:color="auto"/>
                        <w:left w:val="none" w:sz="0" w:space="0" w:color="auto"/>
                        <w:bottom w:val="none" w:sz="0" w:space="0" w:color="auto"/>
                        <w:right w:val="none" w:sz="0" w:space="0" w:color="auto"/>
                      </w:divBdr>
                    </w:div>
                  </w:divsChild>
                </w:div>
                <w:div w:id="362438954">
                  <w:marLeft w:val="0"/>
                  <w:marRight w:val="0"/>
                  <w:marTop w:val="0"/>
                  <w:marBottom w:val="0"/>
                  <w:divBdr>
                    <w:top w:val="none" w:sz="0" w:space="0" w:color="auto"/>
                    <w:left w:val="none" w:sz="0" w:space="0" w:color="auto"/>
                    <w:bottom w:val="none" w:sz="0" w:space="0" w:color="auto"/>
                    <w:right w:val="none" w:sz="0" w:space="0" w:color="auto"/>
                  </w:divBdr>
                  <w:divsChild>
                    <w:div w:id="612857268">
                      <w:marLeft w:val="0"/>
                      <w:marRight w:val="0"/>
                      <w:marTop w:val="0"/>
                      <w:marBottom w:val="0"/>
                      <w:divBdr>
                        <w:top w:val="none" w:sz="0" w:space="0" w:color="auto"/>
                        <w:left w:val="none" w:sz="0" w:space="0" w:color="auto"/>
                        <w:bottom w:val="none" w:sz="0" w:space="0" w:color="auto"/>
                        <w:right w:val="none" w:sz="0" w:space="0" w:color="auto"/>
                      </w:divBdr>
                    </w:div>
                  </w:divsChild>
                </w:div>
                <w:div w:id="1125395293">
                  <w:marLeft w:val="0"/>
                  <w:marRight w:val="0"/>
                  <w:marTop w:val="0"/>
                  <w:marBottom w:val="0"/>
                  <w:divBdr>
                    <w:top w:val="none" w:sz="0" w:space="0" w:color="auto"/>
                    <w:left w:val="none" w:sz="0" w:space="0" w:color="auto"/>
                    <w:bottom w:val="none" w:sz="0" w:space="0" w:color="auto"/>
                    <w:right w:val="none" w:sz="0" w:space="0" w:color="auto"/>
                  </w:divBdr>
                  <w:divsChild>
                    <w:div w:id="721246932">
                      <w:marLeft w:val="0"/>
                      <w:marRight w:val="0"/>
                      <w:marTop w:val="0"/>
                      <w:marBottom w:val="0"/>
                      <w:divBdr>
                        <w:top w:val="none" w:sz="0" w:space="0" w:color="auto"/>
                        <w:left w:val="none" w:sz="0" w:space="0" w:color="auto"/>
                        <w:bottom w:val="none" w:sz="0" w:space="0" w:color="auto"/>
                        <w:right w:val="none" w:sz="0" w:space="0" w:color="auto"/>
                      </w:divBdr>
                    </w:div>
                    <w:div w:id="327026133">
                      <w:marLeft w:val="0"/>
                      <w:marRight w:val="0"/>
                      <w:marTop w:val="0"/>
                      <w:marBottom w:val="0"/>
                      <w:divBdr>
                        <w:top w:val="none" w:sz="0" w:space="0" w:color="auto"/>
                        <w:left w:val="none" w:sz="0" w:space="0" w:color="auto"/>
                        <w:bottom w:val="none" w:sz="0" w:space="0" w:color="auto"/>
                        <w:right w:val="none" w:sz="0" w:space="0" w:color="auto"/>
                      </w:divBdr>
                    </w:div>
                  </w:divsChild>
                </w:div>
                <w:div w:id="1275094095">
                  <w:marLeft w:val="0"/>
                  <w:marRight w:val="0"/>
                  <w:marTop w:val="0"/>
                  <w:marBottom w:val="0"/>
                  <w:divBdr>
                    <w:top w:val="none" w:sz="0" w:space="0" w:color="auto"/>
                    <w:left w:val="none" w:sz="0" w:space="0" w:color="auto"/>
                    <w:bottom w:val="none" w:sz="0" w:space="0" w:color="auto"/>
                    <w:right w:val="none" w:sz="0" w:space="0" w:color="auto"/>
                  </w:divBdr>
                  <w:divsChild>
                    <w:div w:id="419983247">
                      <w:marLeft w:val="0"/>
                      <w:marRight w:val="0"/>
                      <w:marTop w:val="0"/>
                      <w:marBottom w:val="0"/>
                      <w:divBdr>
                        <w:top w:val="none" w:sz="0" w:space="0" w:color="auto"/>
                        <w:left w:val="none" w:sz="0" w:space="0" w:color="auto"/>
                        <w:bottom w:val="none" w:sz="0" w:space="0" w:color="auto"/>
                        <w:right w:val="none" w:sz="0" w:space="0" w:color="auto"/>
                      </w:divBdr>
                    </w:div>
                    <w:div w:id="1641765641">
                      <w:marLeft w:val="0"/>
                      <w:marRight w:val="0"/>
                      <w:marTop w:val="0"/>
                      <w:marBottom w:val="0"/>
                      <w:divBdr>
                        <w:top w:val="none" w:sz="0" w:space="0" w:color="auto"/>
                        <w:left w:val="none" w:sz="0" w:space="0" w:color="auto"/>
                        <w:bottom w:val="none" w:sz="0" w:space="0" w:color="auto"/>
                        <w:right w:val="none" w:sz="0" w:space="0" w:color="auto"/>
                      </w:divBdr>
                    </w:div>
                    <w:div w:id="2040815181">
                      <w:marLeft w:val="0"/>
                      <w:marRight w:val="0"/>
                      <w:marTop w:val="0"/>
                      <w:marBottom w:val="0"/>
                      <w:divBdr>
                        <w:top w:val="none" w:sz="0" w:space="0" w:color="auto"/>
                        <w:left w:val="none" w:sz="0" w:space="0" w:color="auto"/>
                        <w:bottom w:val="none" w:sz="0" w:space="0" w:color="auto"/>
                        <w:right w:val="none" w:sz="0" w:space="0" w:color="auto"/>
                      </w:divBdr>
                    </w:div>
                    <w:div w:id="1332371251">
                      <w:marLeft w:val="0"/>
                      <w:marRight w:val="0"/>
                      <w:marTop w:val="0"/>
                      <w:marBottom w:val="0"/>
                      <w:divBdr>
                        <w:top w:val="none" w:sz="0" w:space="0" w:color="auto"/>
                        <w:left w:val="none" w:sz="0" w:space="0" w:color="auto"/>
                        <w:bottom w:val="none" w:sz="0" w:space="0" w:color="auto"/>
                        <w:right w:val="none" w:sz="0" w:space="0" w:color="auto"/>
                      </w:divBdr>
                    </w:div>
                  </w:divsChild>
                </w:div>
                <w:div w:id="1883592926">
                  <w:marLeft w:val="0"/>
                  <w:marRight w:val="0"/>
                  <w:marTop w:val="0"/>
                  <w:marBottom w:val="0"/>
                  <w:divBdr>
                    <w:top w:val="none" w:sz="0" w:space="0" w:color="auto"/>
                    <w:left w:val="none" w:sz="0" w:space="0" w:color="auto"/>
                    <w:bottom w:val="none" w:sz="0" w:space="0" w:color="auto"/>
                    <w:right w:val="none" w:sz="0" w:space="0" w:color="auto"/>
                  </w:divBdr>
                  <w:divsChild>
                    <w:div w:id="283705610">
                      <w:marLeft w:val="0"/>
                      <w:marRight w:val="0"/>
                      <w:marTop w:val="0"/>
                      <w:marBottom w:val="0"/>
                      <w:divBdr>
                        <w:top w:val="none" w:sz="0" w:space="0" w:color="auto"/>
                        <w:left w:val="none" w:sz="0" w:space="0" w:color="auto"/>
                        <w:bottom w:val="none" w:sz="0" w:space="0" w:color="auto"/>
                        <w:right w:val="none" w:sz="0" w:space="0" w:color="auto"/>
                      </w:divBdr>
                    </w:div>
                  </w:divsChild>
                </w:div>
                <w:div w:id="1667705236">
                  <w:marLeft w:val="0"/>
                  <w:marRight w:val="0"/>
                  <w:marTop w:val="0"/>
                  <w:marBottom w:val="0"/>
                  <w:divBdr>
                    <w:top w:val="none" w:sz="0" w:space="0" w:color="auto"/>
                    <w:left w:val="none" w:sz="0" w:space="0" w:color="auto"/>
                    <w:bottom w:val="none" w:sz="0" w:space="0" w:color="auto"/>
                    <w:right w:val="none" w:sz="0" w:space="0" w:color="auto"/>
                  </w:divBdr>
                  <w:divsChild>
                    <w:div w:id="1689257119">
                      <w:marLeft w:val="0"/>
                      <w:marRight w:val="0"/>
                      <w:marTop w:val="0"/>
                      <w:marBottom w:val="0"/>
                      <w:divBdr>
                        <w:top w:val="none" w:sz="0" w:space="0" w:color="auto"/>
                        <w:left w:val="none" w:sz="0" w:space="0" w:color="auto"/>
                        <w:bottom w:val="none" w:sz="0" w:space="0" w:color="auto"/>
                        <w:right w:val="none" w:sz="0" w:space="0" w:color="auto"/>
                      </w:divBdr>
                    </w:div>
                  </w:divsChild>
                </w:div>
                <w:div w:id="542909561">
                  <w:marLeft w:val="0"/>
                  <w:marRight w:val="0"/>
                  <w:marTop w:val="0"/>
                  <w:marBottom w:val="0"/>
                  <w:divBdr>
                    <w:top w:val="none" w:sz="0" w:space="0" w:color="auto"/>
                    <w:left w:val="none" w:sz="0" w:space="0" w:color="auto"/>
                    <w:bottom w:val="none" w:sz="0" w:space="0" w:color="auto"/>
                    <w:right w:val="none" w:sz="0" w:space="0" w:color="auto"/>
                  </w:divBdr>
                  <w:divsChild>
                    <w:div w:id="564683373">
                      <w:marLeft w:val="0"/>
                      <w:marRight w:val="0"/>
                      <w:marTop w:val="0"/>
                      <w:marBottom w:val="0"/>
                      <w:divBdr>
                        <w:top w:val="none" w:sz="0" w:space="0" w:color="auto"/>
                        <w:left w:val="none" w:sz="0" w:space="0" w:color="auto"/>
                        <w:bottom w:val="none" w:sz="0" w:space="0" w:color="auto"/>
                        <w:right w:val="none" w:sz="0" w:space="0" w:color="auto"/>
                      </w:divBdr>
                    </w:div>
                  </w:divsChild>
                </w:div>
                <w:div w:id="759957328">
                  <w:marLeft w:val="0"/>
                  <w:marRight w:val="0"/>
                  <w:marTop w:val="0"/>
                  <w:marBottom w:val="0"/>
                  <w:divBdr>
                    <w:top w:val="none" w:sz="0" w:space="0" w:color="auto"/>
                    <w:left w:val="none" w:sz="0" w:space="0" w:color="auto"/>
                    <w:bottom w:val="none" w:sz="0" w:space="0" w:color="auto"/>
                    <w:right w:val="none" w:sz="0" w:space="0" w:color="auto"/>
                  </w:divBdr>
                  <w:divsChild>
                    <w:div w:id="1417744333">
                      <w:marLeft w:val="0"/>
                      <w:marRight w:val="0"/>
                      <w:marTop w:val="0"/>
                      <w:marBottom w:val="0"/>
                      <w:divBdr>
                        <w:top w:val="none" w:sz="0" w:space="0" w:color="auto"/>
                        <w:left w:val="none" w:sz="0" w:space="0" w:color="auto"/>
                        <w:bottom w:val="none" w:sz="0" w:space="0" w:color="auto"/>
                        <w:right w:val="none" w:sz="0" w:space="0" w:color="auto"/>
                      </w:divBdr>
                    </w:div>
                  </w:divsChild>
                </w:div>
                <w:div w:id="1854999426">
                  <w:marLeft w:val="0"/>
                  <w:marRight w:val="0"/>
                  <w:marTop w:val="0"/>
                  <w:marBottom w:val="0"/>
                  <w:divBdr>
                    <w:top w:val="none" w:sz="0" w:space="0" w:color="auto"/>
                    <w:left w:val="none" w:sz="0" w:space="0" w:color="auto"/>
                    <w:bottom w:val="none" w:sz="0" w:space="0" w:color="auto"/>
                    <w:right w:val="none" w:sz="0" w:space="0" w:color="auto"/>
                  </w:divBdr>
                  <w:divsChild>
                    <w:div w:id="233048438">
                      <w:marLeft w:val="0"/>
                      <w:marRight w:val="0"/>
                      <w:marTop w:val="0"/>
                      <w:marBottom w:val="0"/>
                      <w:divBdr>
                        <w:top w:val="none" w:sz="0" w:space="0" w:color="auto"/>
                        <w:left w:val="none" w:sz="0" w:space="0" w:color="auto"/>
                        <w:bottom w:val="none" w:sz="0" w:space="0" w:color="auto"/>
                        <w:right w:val="none" w:sz="0" w:space="0" w:color="auto"/>
                      </w:divBdr>
                    </w:div>
                    <w:div w:id="69693656">
                      <w:marLeft w:val="0"/>
                      <w:marRight w:val="0"/>
                      <w:marTop w:val="0"/>
                      <w:marBottom w:val="0"/>
                      <w:divBdr>
                        <w:top w:val="none" w:sz="0" w:space="0" w:color="auto"/>
                        <w:left w:val="none" w:sz="0" w:space="0" w:color="auto"/>
                        <w:bottom w:val="none" w:sz="0" w:space="0" w:color="auto"/>
                        <w:right w:val="none" w:sz="0" w:space="0" w:color="auto"/>
                      </w:divBdr>
                    </w:div>
                    <w:div w:id="71134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092984">
          <w:marLeft w:val="0"/>
          <w:marRight w:val="0"/>
          <w:marTop w:val="0"/>
          <w:marBottom w:val="0"/>
          <w:divBdr>
            <w:top w:val="none" w:sz="0" w:space="0" w:color="auto"/>
            <w:left w:val="none" w:sz="0" w:space="0" w:color="auto"/>
            <w:bottom w:val="none" w:sz="0" w:space="0" w:color="auto"/>
            <w:right w:val="none" w:sz="0" w:space="0" w:color="auto"/>
          </w:divBdr>
        </w:div>
      </w:divsChild>
    </w:div>
    <w:div w:id="801119405">
      <w:bodyDiv w:val="1"/>
      <w:marLeft w:val="0"/>
      <w:marRight w:val="0"/>
      <w:marTop w:val="0"/>
      <w:marBottom w:val="0"/>
      <w:divBdr>
        <w:top w:val="none" w:sz="0" w:space="0" w:color="auto"/>
        <w:left w:val="none" w:sz="0" w:space="0" w:color="auto"/>
        <w:bottom w:val="none" w:sz="0" w:space="0" w:color="auto"/>
        <w:right w:val="none" w:sz="0" w:space="0" w:color="auto"/>
      </w:divBdr>
    </w:div>
    <w:div w:id="818034300">
      <w:bodyDiv w:val="1"/>
      <w:marLeft w:val="0"/>
      <w:marRight w:val="0"/>
      <w:marTop w:val="0"/>
      <w:marBottom w:val="0"/>
      <w:divBdr>
        <w:top w:val="none" w:sz="0" w:space="0" w:color="auto"/>
        <w:left w:val="none" w:sz="0" w:space="0" w:color="auto"/>
        <w:bottom w:val="none" w:sz="0" w:space="0" w:color="auto"/>
        <w:right w:val="none" w:sz="0" w:space="0" w:color="auto"/>
      </w:divBdr>
    </w:div>
    <w:div w:id="1088651120">
      <w:bodyDiv w:val="1"/>
      <w:marLeft w:val="0"/>
      <w:marRight w:val="0"/>
      <w:marTop w:val="0"/>
      <w:marBottom w:val="0"/>
      <w:divBdr>
        <w:top w:val="none" w:sz="0" w:space="0" w:color="auto"/>
        <w:left w:val="none" w:sz="0" w:space="0" w:color="auto"/>
        <w:bottom w:val="none" w:sz="0" w:space="0" w:color="auto"/>
        <w:right w:val="none" w:sz="0" w:space="0" w:color="auto"/>
      </w:divBdr>
    </w:div>
    <w:div w:id="1602907307">
      <w:bodyDiv w:val="1"/>
      <w:marLeft w:val="0"/>
      <w:marRight w:val="0"/>
      <w:marTop w:val="0"/>
      <w:marBottom w:val="0"/>
      <w:divBdr>
        <w:top w:val="none" w:sz="0" w:space="0" w:color="auto"/>
        <w:left w:val="none" w:sz="0" w:space="0" w:color="auto"/>
        <w:bottom w:val="none" w:sz="0" w:space="0" w:color="auto"/>
        <w:right w:val="none" w:sz="0" w:space="0" w:color="auto"/>
      </w:divBdr>
    </w:div>
    <w:div w:id="177578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hyperlink" Target="http://puc.texas.gov/storm/contents/media/Contacts_Form.pdf" TargetMode="External"/><Relationship Id="rId26" Type="http://schemas.openxmlformats.org/officeDocument/2006/relationships/hyperlink" Target="https://www.cdc.gov/flu/pandemic-resources/index.htm" TargetMode="External"/><Relationship Id="rId39" Type="http://schemas.openxmlformats.org/officeDocument/2006/relationships/header" Target="header1.xml"/><Relationship Id="rId21" Type="http://schemas.openxmlformats.org/officeDocument/2006/relationships/hyperlink" Target="https://www.weather.gov/" TargetMode="External"/><Relationship Id="rId34" Type="http://schemas.openxmlformats.org/officeDocument/2006/relationships/hyperlink" Target="https://www.ercot.com/mktrules/nprotocols/current" TargetMode="External"/><Relationship Id="rId42"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nam10.safelinks.protection.outlook.com/?url=https%3A%2F%2Fwww.ercot.com%2Ffiles%2Fdocs%2F2023%2F04%2F21%2FGE-and-TSP-Checklists-2023-04-20.pdf&amp;data=05%7C01%7Ckhague%40gridsme.com%7C22e2c266c9764ec8d96708db8c8e1ae3%7C643a5a79f38d49f99697b46c3a6c99bc%7C0%7C0%7C638258314688360452%7CUnknown%7CTWFpbGZsb3d8eyJWIjoiMC4wLjAwMDAiLCJQIjoiV2luMzIiLCJBTiI6Ik1haWwiLCJXVCI6Mn0%3D%7C3000%7C%7C%7C&amp;sdata=0cYzO4cJWzeg%2BAuzQ3Ql%2B3nj71GLt0AxxMuAXzugE1Y%3D&amp;reserved=0" TargetMode="External"/><Relationship Id="rId20" Type="http://schemas.openxmlformats.org/officeDocument/2006/relationships/hyperlink" Target="https://www.noaa.gov/" TargetMode="External"/><Relationship Id="rId29" Type="http://schemas.openxmlformats.org/officeDocument/2006/relationships/hyperlink" Target="https://www.who.int/emergencies/diseases/en/"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yperlink" Target="mailto:ERC@novasourcepower.com" TargetMode="External"/><Relationship Id="rId32" Type="http://schemas.openxmlformats.org/officeDocument/2006/relationships/hyperlink" Target="https://www.oe.netl.doe.gov/oe417.aspx" TargetMode="External"/><Relationship Id="rId37" Type="http://schemas.openxmlformats.org/officeDocument/2006/relationships/hyperlink" Target="https://www.puc.texas.gov/agency/rulesnlaws/subrules/electric/Electric.aspx" TargetMode="External"/><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ercot.com/mktrules/nprotocols/current" TargetMode="External"/><Relationship Id="rId23" Type="http://schemas.openxmlformats.org/officeDocument/2006/relationships/hyperlink" Target="mailto:NSCR-LeadOPS@novasourcepower.com" TargetMode="External"/><Relationship Id="rId28" Type="http://schemas.openxmlformats.org/officeDocument/2006/relationships/hyperlink" Target="https://www.nerc.com/news/Pages/COVID-19.aspx" TargetMode="External"/><Relationship Id="rId36" Type="http://schemas.openxmlformats.org/officeDocument/2006/relationships/hyperlink" Target="https://www.texasre.org/reliabilityservices" TargetMode="External"/><Relationship Id="rId10" Type="http://schemas.openxmlformats.org/officeDocument/2006/relationships/endnotes" Target="endnotes.xml"/><Relationship Id="rId19" Type="http://schemas.openxmlformats.org/officeDocument/2006/relationships/hyperlink" Target="https://nam10.safelinks.protection.outlook.com/?url=https%3A%2F%2Fpuc.texas.gov%2Fagency%2Frulesnlaws%2Fsubrules%2Felectric%2F25.55%2F25.55.pdf&amp;data=05%7C01%7Ckhague%40gridsme.com%7C22e2c266c9764ec8d96708db8c8e1ae3%7C643a5a79f38d49f99697b46c3a6c99bc%7C0%7C0%7C638258314688360452%7CUnknown%7CTWFpbGZsb3d8eyJWIjoiMC4wLjAwMDAiLCJQIjoiV2luMzIiLCJBTiI6Ik1haWwiLCJXVCI6Mn0%3D%7C3000%7C%7C%7C&amp;sdata=QxF2TJJi32q%2B76YjesfW7CIaywNy7zlDrn9OT4FzjCs%3D&amp;reserved=0" TargetMode="External"/><Relationship Id="rId31" Type="http://schemas.openxmlformats.org/officeDocument/2006/relationships/hyperlink" Target="https://www.brazoriacountytx.gov/departments/health-departmen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rcot.com/services/rq/re" TargetMode="External"/><Relationship Id="rId22" Type="http://schemas.openxmlformats.org/officeDocument/2006/relationships/hyperlink" Target="https://www.ready.gov/be-informed" TargetMode="External"/><Relationship Id="rId27" Type="http://schemas.openxmlformats.org/officeDocument/2006/relationships/hyperlink" Target="https://www.cdc.gov/flu/pandemic-resources/planning-preparedness/national-strategy-planning.html" TargetMode="External"/><Relationship Id="rId30" Type="http://schemas.openxmlformats.org/officeDocument/2006/relationships/hyperlink" Target="https://dshs.texas.gov/news/alerts.aspx" TargetMode="External"/><Relationship Id="rId35" Type="http://schemas.openxmlformats.org/officeDocument/2006/relationships/hyperlink" Target="https://www.ercot.com/mktrules/guides/noperating/current"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microsoft.com/office/2011/relationships/commentsExtended" Target="commentsExtended.xml"/><Relationship Id="rId17" Type="http://schemas.openxmlformats.org/officeDocument/2006/relationships/hyperlink" Target="https://www.puc.texas.gov/agency/rulesnlaws/subrules/electric/Electric.aspx" TargetMode="External"/><Relationship Id="rId25" Type="http://schemas.openxmlformats.org/officeDocument/2006/relationships/hyperlink" Target="mailto:nspsam@novasourcepower.com" TargetMode="External"/><Relationship Id="rId33" Type="http://schemas.openxmlformats.org/officeDocument/2006/relationships/hyperlink" Target="https://www.nerc.com/pa/rrm/bpsa/Pages/default.aspx" TargetMode="External"/><Relationship Id="rId38" Type="http://schemas.openxmlformats.org/officeDocument/2006/relationships/hyperlink" Target="https://www.puc.texas.gov/industry/electric/fo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f4e9245-7e4d-4060-841f-39856e840316">
      <Terms xmlns="http://schemas.microsoft.com/office/infopath/2007/PartnerControls"/>
    </lcf76f155ced4ddcb4097134ff3c332f>
    <TaxCatchAll xmlns="5d5ad301-1d8c-4a8e-988b-e4c8f843b7c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1E8A0F8C90E4443985C350812DD2968" ma:contentTypeVersion="13" ma:contentTypeDescription="Create a new document." ma:contentTypeScope="" ma:versionID="bbd90e2dd5b684011cf45bfdd45cbf85">
  <xsd:schema xmlns:xsd="http://www.w3.org/2001/XMLSchema" xmlns:xs="http://www.w3.org/2001/XMLSchema" xmlns:p="http://schemas.microsoft.com/office/2006/metadata/properties" xmlns:ns2="ff4e9245-7e4d-4060-841f-39856e840316" xmlns:ns3="5d5ad301-1d8c-4a8e-988b-e4c8f843b7c8" targetNamespace="http://schemas.microsoft.com/office/2006/metadata/properties" ma:root="true" ma:fieldsID="cb0a6d749d99476212615a792ebb3a3c" ns2:_="" ns3:_="">
    <xsd:import namespace="ff4e9245-7e4d-4060-841f-39856e840316"/>
    <xsd:import namespace="5d5ad301-1d8c-4a8e-988b-e4c8f843b7c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4e9245-7e4d-4060-841f-39856e8403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68ac12-2af9-495f-9b8a-08495809342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5ad301-1d8c-4a8e-988b-e4c8f843b7c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98353e6-ea80-41db-9313-9eaa181e4983}" ma:internalName="TaxCatchAll" ma:showField="CatchAllData" ma:web="5d5ad301-1d8c-4a8e-988b-e4c8f843b7c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844103-7860-4834-AA60-112BD26DFC9C}">
  <ds:schemaRefs>
    <ds:schemaRef ds:uri="http://schemas.openxmlformats.org/officeDocument/2006/bibliography"/>
  </ds:schemaRefs>
</ds:datastoreItem>
</file>

<file path=customXml/itemProps2.xml><?xml version="1.0" encoding="utf-8"?>
<ds:datastoreItem xmlns:ds="http://schemas.openxmlformats.org/officeDocument/2006/customXml" ds:itemID="{9AB22118-2696-4670-9534-A0CE2C0A7041}">
  <ds:schemaRefs>
    <ds:schemaRef ds:uri="http://schemas.microsoft.com/office/2006/documentManagement/types"/>
    <ds:schemaRef ds:uri="http://schemas.microsoft.com/office/2006/metadata/properties"/>
    <ds:schemaRef ds:uri="http://purl.org/dc/elements/1.1/"/>
    <ds:schemaRef ds:uri="http://www.w3.org/XML/1998/namespace"/>
    <ds:schemaRef ds:uri="http://purl.org/dc/dcmitype/"/>
    <ds:schemaRef ds:uri="http://schemas.microsoft.com/office/infopath/2007/PartnerControls"/>
    <ds:schemaRef ds:uri="http://purl.org/dc/terms/"/>
    <ds:schemaRef ds:uri="http://schemas.openxmlformats.org/package/2006/metadata/core-properties"/>
    <ds:schemaRef ds:uri="5d5ad301-1d8c-4a8e-988b-e4c8f843b7c8"/>
    <ds:schemaRef ds:uri="ff4e9245-7e4d-4060-841f-39856e840316"/>
  </ds:schemaRefs>
</ds:datastoreItem>
</file>

<file path=customXml/itemProps3.xml><?xml version="1.0" encoding="utf-8"?>
<ds:datastoreItem xmlns:ds="http://schemas.openxmlformats.org/officeDocument/2006/customXml" ds:itemID="{0C36E5B5-F9BF-4776-8DD3-E9D1E984263B}">
  <ds:schemaRefs>
    <ds:schemaRef ds:uri="http://schemas.microsoft.com/sharepoint/v3/contenttype/forms"/>
  </ds:schemaRefs>
</ds:datastoreItem>
</file>

<file path=customXml/itemProps4.xml><?xml version="1.0" encoding="utf-8"?>
<ds:datastoreItem xmlns:ds="http://schemas.openxmlformats.org/officeDocument/2006/customXml" ds:itemID="{7F17EEE2-A439-40EB-AC73-0674CD402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4e9245-7e4d-4060-841f-39856e840316"/>
    <ds:schemaRef ds:uri="5d5ad301-1d8c-4a8e-988b-e4c8f843b7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11127</Words>
  <Characters>63427</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74406</CharactersWithSpaces>
  <SharedDoc>false</SharedDoc>
  <HLinks>
    <vt:vector size="402" baseType="variant">
      <vt:variant>
        <vt:i4>7340135</vt:i4>
      </vt:variant>
      <vt:variant>
        <vt:i4>330</vt:i4>
      </vt:variant>
      <vt:variant>
        <vt:i4>0</vt:i4>
      </vt:variant>
      <vt:variant>
        <vt:i4>5</vt:i4>
      </vt:variant>
      <vt:variant>
        <vt:lpwstr>https://www.puc.texas.gov/industry/electric/forms/</vt:lpwstr>
      </vt:variant>
      <vt:variant>
        <vt:lpwstr/>
      </vt:variant>
      <vt:variant>
        <vt:i4>7667817</vt:i4>
      </vt:variant>
      <vt:variant>
        <vt:i4>327</vt:i4>
      </vt:variant>
      <vt:variant>
        <vt:i4>0</vt:i4>
      </vt:variant>
      <vt:variant>
        <vt:i4>5</vt:i4>
      </vt:variant>
      <vt:variant>
        <vt:lpwstr>https://www.puc.texas.gov/agency/rulesnlaws/subrules/electric/Electric.aspx</vt:lpwstr>
      </vt:variant>
      <vt:variant>
        <vt:lpwstr/>
      </vt:variant>
      <vt:variant>
        <vt:i4>3538980</vt:i4>
      </vt:variant>
      <vt:variant>
        <vt:i4>324</vt:i4>
      </vt:variant>
      <vt:variant>
        <vt:i4>0</vt:i4>
      </vt:variant>
      <vt:variant>
        <vt:i4>5</vt:i4>
      </vt:variant>
      <vt:variant>
        <vt:lpwstr>https://www.texasre.org/reliabilityservices</vt:lpwstr>
      </vt:variant>
      <vt:variant>
        <vt:lpwstr/>
      </vt:variant>
      <vt:variant>
        <vt:i4>1835080</vt:i4>
      </vt:variant>
      <vt:variant>
        <vt:i4>321</vt:i4>
      </vt:variant>
      <vt:variant>
        <vt:i4>0</vt:i4>
      </vt:variant>
      <vt:variant>
        <vt:i4>5</vt:i4>
      </vt:variant>
      <vt:variant>
        <vt:lpwstr>https://www.ercot.com/mktrules/guides/noperating/current</vt:lpwstr>
      </vt:variant>
      <vt:variant>
        <vt:lpwstr/>
      </vt:variant>
      <vt:variant>
        <vt:i4>1835010</vt:i4>
      </vt:variant>
      <vt:variant>
        <vt:i4>318</vt:i4>
      </vt:variant>
      <vt:variant>
        <vt:i4>0</vt:i4>
      </vt:variant>
      <vt:variant>
        <vt:i4>5</vt:i4>
      </vt:variant>
      <vt:variant>
        <vt:lpwstr>https://www.ercot.com/mktrules/nprotocols/current</vt:lpwstr>
      </vt:variant>
      <vt:variant>
        <vt:lpwstr/>
      </vt:variant>
      <vt:variant>
        <vt:i4>2424940</vt:i4>
      </vt:variant>
      <vt:variant>
        <vt:i4>315</vt:i4>
      </vt:variant>
      <vt:variant>
        <vt:i4>0</vt:i4>
      </vt:variant>
      <vt:variant>
        <vt:i4>5</vt:i4>
      </vt:variant>
      <vt:variant>
        <vt:lpwstr>https://www.nerc.com/pa/rrm/bpsa/Pages/default.aspx</vt:lpwstr>
      </vt:variant>
      <vt:variant>
        <vt:lpwstr/>
      </vt:variant>
      <vt:variant>
        <vt:i4>6881381</vt:i4>
      </vt:variant>
      <vt:variant>
        <vt:i4>312</vt:i4>
      </vt:variant>
      <vt:variant>
        <vt:i4>0</vt:i4>
      </vt:variant>
      <vt:variant>
        <vt:i4>5</vt:i4>
      </vt:variant>
      <vt:variant>
        <vt:lpwstr>https://www.oe.netl.doe.gov/oe417.aspx</vt:lpwstr>
      </vt:variant>
      <vt:variant>
        <vt:lpwstr/>
      </vt:variant>
      <vt:variant>
        <vt:i4>6619255</vt:i4>
      </vt:variant>
      <vt:variant>
        <vt:i4>309</vt:i4>
      </vt:variant>
      <vt:variant>
        <vt:i4>0</vt:i4>
      </vt:variant>
      <vt:variant>
        <vt:i4>5</vt:i4>
      </vt:variant>
      <vt:variant>
        <vt:lpwstr>https://www.brazoriacountytx.gov/departments/health-department</vt:lpwstr>
      </vt:variant>
      <vt:variant>
        <vt:lpwstr/>
      </vt:variant>
      <vt:variant>
        <vt:i4>3473459</vt:i4>
      </vt:variant>
      <vt:variant>
        <vt:i4>306</vt:i4>
      </vt:variant>
      <vt:variant>
        <vt:i4>0</vt:i4>
      </vt:variant>
      <vt:variant>
        <vt:i4>5</vt:i4>
      </vt:variant>
      <vt:variant>
        <vt:lpwstr>https://dshs.texas.gov/news/alerts.aspx</vt:lpwstr>
      </vt:variant>
      <vt:variant>
        <vt:lpwstr/>
      </vt:variant>
      <vt:variant>
        <vt:i4>5898244</vt:i4>
      </vt:variant>
      <vt:variant>
        <vt:i4>303</vt:i4>
      </vt:variant>
      <vt:variant>
        <vt:i4>0</vt:i4>
      </vt:variant>
      <vt:variant>
        <vt:i4>5</vt:i4>
      </vt:variant>
      <vt:variant>
        <vt:lpwstr>https://www.who.int/emergencies/diseases/en/</vt:lpwstr>
      </vt:variant>
      <vt:variant>
        <vt:lpwstr/>
      </vt:variant>
      <vt:variant>
        <vt:i4>6160477</vt:i4>
      </vt:variant>
      <vt:variant>
        <vt:i4>300</vt:i4>
      </vt:variant>
      <vt:variant>
        <vt:i4>0</vt:i4>
      </vt:variant>
      <vt:variant>
        <vt:i4>5</vt:i4>
      </vt:variant>
      <vt:variant>
        <vt:lpwstr>https://www.nerc.com/news/Pages/COVID-19.aspx</vt:lpwstr>
      </vt:variant>
      <vt:variant>
        <vt:lpwstr/>
      </vt:variant>
      <vt:variant>
        <vt:i4>4653148</vt:i4>
      </vt:variant>
      <vt:variant>
        <vt:i4>297</vt:i4>
      </vt:variant>
      <vt:variant>
        <vt:i4>0</vt:i4>
      </vt:variant>
      <vt:variant>
        <vt:i4>5</vt:i4>
      </vt:variant>
      <vt:variant>
        <vt:lpwstr>https://www.cdc.gov/flu/pandemic-resources/planning-preparedness/national-strategy-planning.html</vt:lpwstr>
      </vt:variant>
      <vt:variant>
        <vt:lpwstr/>
      </vt:variant>
      <vt:variant>
        <vt:i4>1966110</vt:i4>
      </vt:variant>
      <vt:variant>
        <vt:i4>294</vt:i4>
      </vt:variant>
      <vt:variant>
        <vt:i4>0</vt:i4>
      </vt:variant>
      <vt:variant>
        <vt:i4>5</vt:i4>
      </vt:variant>
      <vt:variant>
        <vt:lpwstr>https://www.cdc.gov/flu/pandemic-resources/index.htm</vt:lpwstr>
      </vt:variant>
      <vt:variant>
        <vt:lpwstr/>
      </vt:variant>
      <vt:variant>
        <vt:i4>5898264</vt:i4>
      </vt:variant>
      <vt:variant>
        <vt:i4>291</vt:i4>
      </vt:variant>
      <vt:variant>
        <vt:i4>0</vt:i4>
      </vt:variant>
      <vt:variant>
        <vt:i4>5</vt:i4>
      </vt:variant>
      <vt:variant>
        <vt:lpwstr>https://www.ready.gov/be-informed</vt:lpwstr>
      </vt:variant>
      <vt:variant>
        <vt:lpwstr/>
      </vt:variant>
      <vt:variant>
        <vt:i4>5374045</vt:i4>
      </vt:variant>
      <vt:variant>
        <vt:i4>288</vt:i4>
      </vt:variant>
      <vt:variant>
        <vt:i4>0</vt:i4>
      </vt:variant>
      <vt:variant>
        <vt:i4>5</vt:i4>
      </vt:variant>
      <vt:variant>
        <vt:lpwstr>https://www.weather.gov/</vt:lpwstr>
      </vt:variant>
      <vt:variant>
        <vt:lpwstr/>
      </vt:variant>
      <vt:variant>
        <vt:i4>5701646</vt:i4>
      </vt:variant>
      <vt:variant>
        <vt:i4>285</vt:i4>
      </vt:variant>
      <vt:variant>
        <vt:i4>0</vt:i4>
      </vt:variant>
      <vt:variant>
        <vt:i4>5</vt:i4>
      </vt:variant>
      <vt:variant>
        <vt:lpwstr>https://www.noaa.gov/</vt:lpwstr>
      </vt:variant>
      <vt:variant>
        <vt:lpwstr/>
      </vt:variant>
      <vt:variant>
        <vt:i4>6357099</vt:i4>
      </vt:variant>
      <vt:variant>
        <vt:i4>282</vt:i4>
      </vt:variant>
      <vt:variant>
        <vt:i4>0</vt:i4>
      </vt:variant>
      <vt:variant>
        <vt:i4>5</vt:i4>
      </vt:variant>
      <vt:variant>
        <vt:lpwstr>https://nam10.safelinks.protection.outlook.com/?url=https%3A%2F%2Fpuc.texas.gov%2Fagency%2Frulesnlaws%2Fsubrules%2Felectric%2F25.55%2F25.55.pdf&amp;data=05%7C01%7Ckhague%40gridsme.com%7C22e2c266c9764ec8d96708db8c8e1ae3%7C643a5a79f38d49f99697b46c3a6c99bc%7C0%7C0%7C638258314688360452%7CUnknown%7CTWFpbGZsb3d8eyJWIjoiMC4wLjAwMDAiLCJQIjoiV2luMzIiLCJBTiI6Ik1haWwiLCJXVCI6Mn0%3D%7C3000%7C%7C%7C&amp;sdata=QxF2TJJi32q%2B76YjesfW7CIaywNy7zlDrn9OT4FzjCs%3D&amp;reserved=0</vt:lpwstr>
      </vt:variant>
      <vt:variant>
        <vt:lpwstr/>
      </vt:variant>
      <vt:variant>
        <vt:i4>6422602</vt:i4>
      </vt:variant>
      <vt:variant>
        <vt:i4>279</vt:i4>
      </vt:variant>
      <vt:variant>
        <vt:i4>0</vt:i4>
      </vt:variant>
      <vt:variant>
        <vt:i4>5</vt:i4>
      </vt:variant>
      <vt:variant>
        <vt:lpwstr>http://puc.texas.gov/storm/contents/media/Contacts_Form.pdf</vt:lpwstr>
      </vt:variant>
      <vt:variant>
        <vt:lpwstr/>
      </vt:variant>
      <vt:variant>
        <vt:i4>7667817</vt:i4>
      </vt:variant>
      <vt:variant>
        <vt:i4>276</vt:i4>
      </vt:variant>
      <vt:variant>
        <vt:i4>0</vt:i4>
      </vt:variant>
      <vt:variant>
        <vt:i4>5</vt:i4>
      </vt:variant>
      <vt:variant>
        <vt:lpwstr>https://www.puc.texas.gov/agency/rulesnlaws/subrules/electric/Electric.aspx</vt:lpwstr>
      </vt:variant>
      <vt:variant>
        <vt:lpwstr/>
      </vt:variant>
      <vt:variant>
        <vt:i4>6488167</vt:i4>
      </vt:variant>
      <vt:variant>
        <vt:i4>273</vt:i4>
      </vt:variant>
      <vt:variant>
        <vt:i4>0</vt:i4>
      </vt:variant>
      <vt:variant>
        <vt:i4>5</vt:i4>
      </vt:variant>
      <vt:variant>
        <vt:lpwstr>https://nam10.safelinks.protection.outlook.com/?url=https%3A%2F%2Fwww.ercot.com%2Ffiles%2Fdocs%2F2023%2F04%2F21%2FGE-and-TSP-Checklists-2023-04-20.pdf&amp;data=05%7C01%7Ckhague%40gridsme.com%7C22e2c266c9764ec8d96708db8c8e1ae3%7C643a5a79f38d49f99697b46c3a6c99bc%7C0%7C0%7C638258314688360452%7CUnknown%7CTWFpbGZsb3d8eyJWIjoiMC4wLjAwMDAiLCJQIjoiV2luMzIiLCJBTiI6Ik1haWwiLCJXVCI6Mn0%3D%7C3000%7C%7C%7C&amp;sdata=0cYzO4cJWzeg%2BAuzQ3Ql%2B3nj71GLt0AxxMuAXzugE1Y%3D&amp;reserved=0</vt:lpwstr>
      </vt:variant>
      <vt:variant>
        <vt:lpwstr/>
      </vt:variant>
      <vt:variant>
        <vt:i4>1900548</vt:i4>
      </vt:variant>
      <vt:variant>
        <vt:i4>270</vt:i4>
      </vt:variant>
      <vt:variant>
        <vt:i4>0</vt:i4>
      </vt:variant>
      <vt:variant>
        <vt:i4>5</vt:i4>
      </vt:variant>
      <vt:variant>
        <vt:lpwstr>http://www.ercot.com/mktrules/nprotocols/current</vt:lpwstr>
      </vt:variant>
      <vt:variant>
        <vt:lpwstr/>
      </vt:variant>
      <vt:variant>
        <vt:i4>7733373</vt:i4>
      </vt:variant>
      <vt:variant>
        <vt:i4>267</vt:i4>
      </vt:variant>
      <vt:variant>
        <vt:i4>0</vt:i4>
      </vt:variant>
      <vt:variant>
        <vt:i4>5</vt:i4>
      </vt:variant>
      <vt:variant>
        <vt:lpwstr>http://www.ercot.com/services/rq/re</vt:lpwstr>
      </vt:variant>
      <vt:variant>
        <vt:lpwstr/>
      </vt:variant>
      <vt:variant>
        <vt:i4>1376319</vt:i4>
      </vt:variant>
      <vt:variant>
        <vt:i4>260</vt:i4>
      </vt:variant>
      <vt:variant>
        <vt:i4>0</vt:i4>
      </vt:variant>
      <vt:variant>
        <vt:i4>5</vt:i4>
      </vt:variant>
      <vt:variant>
        <vt:lpwstr/>
      </vt:variant>
      <vt:variant>
        <vt:lpwstr>_Toc142654946</vt:lpwstr>
      </vt:variant>
      <vt:variant>
        <vt:i4>1376319</vt:i4>
      </vt:variant>
      <vt:variant>
        <vt:i4>254</vt:i4>
      </vt:variant>
      <vt:variant>
        <vt:i4>0</vt:i4>
      </vt:variant>
      <vt:variant>
        <vt:i4>5</vt:i4>
      </vt:variant>
      <vt:variant>
        <vt:lpwstr/>
      </vt:variant>
      <vt:variant>
        <vt:lpwstr>_Toc142654945</vt:lpwstr>
      </vt:variant>
      <vt:variant>
        <vt:i4>1376319</vt:i4>
      </vt:variant>
      <vt:variant>
        <vt:i4>248</vt:i4>
      </vt:variant>
      <vt:variant>
        <vt:i4>0</vt:i4>
      </vt:variant>
      <vt:variant>
        <vt:i4>5</vt:i4>
      </vt:variant>
      <vt:variant>
        <vt:lpwstr/>
      </vt:variant>
      <vt:variant>
        <vt:lpwstr>_Toc142654944</vt:lpwstr>
      </vt:variant>
      <vt:variant>
        <vt:i4>1376319</vt:i4>
      </vt:variant>
      <vt:variant>
        <vt:i4>242</vt:i4>
      </vt:variant>
      <vt:variant>
        <vt:i4>0</vt:i4>
      </vt:variant>
      <vt:variant>
        <vt:i4>5</vt:i4>
      </vt:variant>
      <vt:variant>
        <vt:lpwstr/>
      </vt:variant>
      <vt:variant>
        <vt:lpwstr>_Toc142654943</vt:lpwstr>
      </vt:variant>
      <vt:variant>
        <vt:i4>1376319</vt:i4>
      </vt:variant>
      <vt:variant>
        <vt:i4>236</vt:i4>
      </vt:variant>
      <vt:variant>
        <vt:i4>0</vt:i4>
      </vt:variant>
      <vt:variant>
        <vt:i4>5</vt:i4>
      </vt:variant>
      <vt:variant>
        <vt:lpwstr/>
      </vt:variant>
      <vt:variant>
        <vt:lpwstr>_Toc142654942</vt:lpwstr>
      </vt:variant>
      <vt:variant>
        <vt:i4>1376319</vt:i4>
      </vt:variant>
      <vt:variant>
        <vt:i4>230</vt:i4>
      </vt:variant>
      <vt:variant>
        <vt:i4>0</vt:i4>
      </vt:variant>
      <vt:variant>
        <vt:i4>5</vt:i4>
      </vt:variant>
      <vt:variant>
        <vt:lpwstr/>
      </vt:variant>
      <vt:variant>
        <vt:lpwstr>_Toc142654941</vt:lpwstr>
      </vt:variant>
      <vt:variant>
        <vt:i4>1376319</vt:i4>
      </vt:variant>
      <vt:variant>
        <vt:i4>224</vt:i4>
      </vt:variant>
      <vt:variant>
        <vt:i4>0</vt:i4>
      </vt:variant>
      <vt:variant>
        <vt:i4>5</vt:i4>
      </vt:variant>
      <vt:variant>
        <vt:lpwstr/>
      </vt:variant>
      <vt:variant>
        <vt:lpwstr>_Toc142654940</vt:lpwstr>
      </vt:variant>
      <vt:variant>
        <vt:i4>1179711</vt:i4>
      </vt:variant>
      <vt:variant>
        <vt:i4>218</vt:i4>
      </vt:variant>
      <vt:variant>
        <vt:i4>0</vt:i4>
      </vt:variant>
      <vt:variant>
        <vt:i4>5</vt:i4>
      </vt:variant>
      <vt:variant>
        <vt:lpwstr/>
      </vt:variant>
      <vt:variant>
        <vt:lpwstr>_Toc142654939</vt:lpwstr>
      </vt:variant>
      <vt:variant>
        <vt:i4>1179711</vt:i4>
      </vt:variant>
      <vt:variant>
        <vt:i4>212</vt:i4>
      </vt:variant>
      <vt:variant>
        <vt:i4>0</vt:i4>
      </vt:variant>
      <vt:variant>
        <vt:i4>5</vt:i4>
      </vt:variant>
      <vt:variant>
        <vt:lpwstr/>
      </vt:variant>
      <vt:variant>
        <vt:lpwstr>_Toc142654938</vt:lpwstr>
      </vt:variant>
      <vt:variant>
        <vt:i4>1179711</vt:i4>
      </vt:variant>
      <vt:variant>
        <vt:i4>206</vt:i4>
      </vt:variant>
      <vt:variant>
        <vt:i4>0</vt:i4>
      </vt:variant>
      <vt:variant>
        <vt:i4>5</vt:i4>
      </vt:variant>
      <vt:variant>
        <vt:lpwstr/>
      </vt:variant>
      <vt:variant>
        <vt:lpwstr>_Toc142654937</vt:lpwstr>
      </vt:variant>
      <vt:variant>
        <vt:i4>1179711</vt:i4>
      </vt:variant>
      <vt:variant>
        <vt:i4>200</vt:i4>
      </vt:variant>
      <vt:variant>
        <vt:i4>0</vt:i4>
      </vt:variant>
      <vt:variant>
        <vt:i4>5</vt:i4>
      </vt:variant>
      <vt:variant>
        <vt:lpwstr/>
      </vt:variant>
      <vt:variant>
        <vt:lpwstr>_Toc142654936</vt:lpwstr>
      </vt:variant>
      <vt:variant>
        <vt:i4>1179711</vt:i4>
      </vt:variant>
      <vt:variant>
        <vt:i4>194</vt:i4>
      </vt:variant>
      <vt:variant>
        <vt:i4>0</vt:i4>
      </vt:variant>
      <vt:variant>
        <vt:i4>5</vt:i4>
      </vt:variant>
      <vt:variant>
        <vt:lpwstr/>
      </vt:variant>
      <vt:variant>
        <vt:lpwstr>_Toc142654935</vt:lpwstr>
      </vt:variant>
      <vt:variant>
        <vt:i4>1179711</vt:i4>
      </vt:variant>
      <vt:variant>
        <vt:i4>188</vt:i4>
      </vt:variant>
      <vt:variant>
        <vt:i4>0</vt:i4>
      </vt:variant>
      <vt:variant>
        <vt:i4>5</vt:i4>
      </vt:variant>
      <vt:variant>
        <vt:lpwstr/>
      </vt:variant>
      <vt:variant>
        <vt:lpwstr>_Toc142654934</vt:lpwstr>
      </vt:variant>
      <vt:variant>
        <vt:i4>1179711</vt:i4>
      </vt:variant>
      <vt:variant>
        <vt:i4>182</vt:i4>
      </vt:variant>
      <vt:variant>
        <vt:i4>0</vt:i4>
      </vt:variant>
      <vt:variant>
        <vt:i4>5</vt:i4>
      </vt:variant>
      <vt:variant>
        <vt:lpwstr/>
      </vt:variant>
      <vt:variant>
        <vt:lpwstr>_Toc142654933</vt:lpwstr>
      </vt:variant>
      <vt:variant>
        <vt:i4>1179711</vt:i4>
      </vt:variant>
      <vt:variant>
        <vt:i4>176</vt:i4>
      </vt:variant>
      <vt:variant>
        <vt:i4>0</vt:i4>
      </vt:variant>
      <vt:variant>
        <vt:i4>5</vt:i4>
      </vt:variant>
      <vt:variant>
        <vt:lpwstr/>
      </vt:variant>
      <vt:variant>
        <vt:lpwstr>_Toc142654932</vt:lpwstr>
      </vt:variant>
      <vt:variant>
        <vt:i4>1179711</vt:i4>
      </vt:variant>
      <vt:variant>
        <vt:i4>170</vt:i4>
      </vt:variant>
      <vt:variant>
        <vt:i4>0</vt:i4>
      </vt:variant>
      <vt:variant>
        <vt:i4>5</vt:i4>
      </vt:variant>
      <vt:variant>
        <vt:lpwstr/>
      </vt:variant>
      <vt:variant>
        <vt:lpwstr>_Toc142654931</vt:lpwstr>
      </vt:variant>
      <vt:variant>
        <vt:i4>1179711</vt:i4>
      </vt:variant>
      <vt:variant>
        <vt:i4>164</vt:i4>
      </vt:variant>
      <vt:variant>
        <vt:i4>0</vt:i4>
      </vt:variant>
      <vt:variant>
        <vt:i4>5</vt:i4>
      </vt:variant>
      <vt:variant>
        <vt:lpwstr/>
      </vt:variant>
      <vt:variant>
        <vt:lpwstr>_Toc142654930</vt:lpwstr>
      </vt:variant>
      <vt:variant>
        <vt:i4>1245247</vt:i4>
      </vt:variant>
      <vt:variant>
        <vt:i4>158</vt:i4>
      </vt:variant>
      <vt:variant>
        <vt:i4>0</vt:i4>
      </vt:variant>
      <vt:variant>
        <vt:i4>5</vt:i4>
      </vt:variant>
      <vt:variant>
        <vt:lpwstr/>
      </vt:variant>
      <vt:variant>
        <vt:lpwstr>_Toc142654929</vt:lpwstr>
      </vt:variant>
      <vt:variant>
        <vt:i4>1245247</vt:i4>
      </vt:variant>
      <vt:variant>
        <vt:i4>152</vt:i4>
      </vt:variant>
      <vt:variant>
        <vt:i4>0</vt:i4>
      </vt:variant>
      <vt:variant>
        <vt:i4>5</vt:i4>
      </vt:variant>
      <vt:variant>
        <vt:lpwstr/>
      </vt:variant>
      <vt:variant>
        <vt:lpwstr>_Toc142654928</vt:lpwstr>
      </vt:variant>
      <vt:variant>
        <vt:i4>1245247</vt:i4>
      </vt:variant>
      <vt:variant>
        <vt:i4>146</vt:i4>
      </vt:variant>
      <vt:variant>
        <vt:i4>0</vt:i4>
      </vt:variant>
      <vt:variant>
        <vt:i4>5</vt:i4>
      </vt:variant>
      <vt:variant>
        <vt:lpwstr/>
      </vt:variant>
      <vt:variant>
        <vt:lpwstr>_Toc142654927</vt:lpwstr>
      </vt:variant>
      <vt:variant>
        <vt:i4>1245247</vt:i4>
      </vt:variant>
      <vt:variant>
        <vt:i4>140</vt:i4>
      </vt:variant>
      <vt:variant>
        <vt:i4>0</vt:i4>
      </vt:variant>
      <vt:variant>
        <vt:i4>5</vt:i4>
      </vt:variant>
      <vt:variant>
        <vt:lpwstr/>
      </vt:variant>
      <vt:variant>
        <vt:lpwstr>_Toc142654926</vt:lpwstr>
      </vt:variant>
      <vt:variant>
        <vt:i4>1245247</vt:i4>
      </vt:variant>
      <vt:variant>
        <vt:i4>134</vt:i4>
      </vt:variant>
      <vt:variant>
        <vt:i4>0</vt:i4>
      </vt:variant>
      <vt:variant>
        <vt:i4>5</vt:i4>
      </vt:variant>
      <vt:variant>
        <vt:lpwstr/>
      </vt:variant>
      <vt:variant>
        <vt:lpwstr>_Toc142654925</vt:lpwstr>
      </vt:variant>
      <vt:variant>
        <vt:i4>1245247</vt:i4>
      </vt:variant>
      <vt:variant>
        <vt:i4>128</vt:i4>
      </vt:variant>
      <vt:variant>
        <vt:i4>0</vt:i4>
      </vt:variant>
      <vt:variant>
        <vt:i4>5</vt:i4>
      </vt:variant>
      <vt:variant>
        <vt:lpwstr/>
      </vt:variant>
      <vt:variant>
        <vt:lpwstr>_Toc142654924</vt:lpwstr>
      </vt:variant>
      <vt:variant>
        <vt:i4>1245247</vt:i4>
      </vt:variant>
      <vt:variant>
        <vt:i4>122</vt:i4>
      </vt:variant>
      <vt:variant>
        <vt:i4>0</vt:i4>
      </vt:variant>
      <vt:variant>
        <vt:i4>5</vt:i4>
      </vt:variant>
      <vt:variant>
        <vt:lpwstr/>
      </vt:variant>
      <vt:variant>
        <vt:lpwstr>_Toc142654923</vt:lpwstr>
      </vt:variant>
      <vt:variant>
        <vt:i4>1245247</vt:i4>
      </vt:variant>
      <vt:variant>
        <vt:i4>116</vt:i4>
      </vt:variant>
      <vt:variant>
        <vt:i4>0</vt:i4>
      </vt:variant>
      <vt:variant>
        <vt:i4>5</vt:i4>
      </vt:variant>
      <vt:variant>
        <vt:lpwstr/>
      </vt:variant>
      <vt:variant>
        <vt:lpwstr>_Toc142654922</vt:lpwstr>
      </vt:variant>
      <vt:variant>
        <vt:i4>1245247</vt:i4>
      </vt:variant>
      <vt:variant>
        <vt:i4>110</vt:i4>
      </vt:variant>
      <vt:variant>
        <vt:i4>0</vt:i4>
      </vt:variant>
      <vt:variant>
        <vt:i4>5</vt:i4>
      </vt:variant>
      <vt:variant>
        <vt:lpwstr/>
      </vt:variant>
      <vt:variant>
        <vt:lpwstr>_Toc142654921</vt:lpwstr>
      </vt:variant>
      <vt:variant>
        <vt:i4>1245247</vt:i4>
      </vt:variant>
      <vt:variant>
        <vt:i4>104</vt:i4>
      </vt:variant>
      <vt:variant>
        <vt:i4>0</vt:i4>
      </vt:variant>
      <vt:variant>
        <vt:i4>5</vt:i4>
      </vt:variant>
      <vt:variant>
        <vt:lpwstr/>
      </vt:variant>
      <vt:variant>
        <vt:lpwstr>_Toc142654920</vt:lpwstr>
      </vt:variant>
      <vt:variant>
        <vt:i4>1048639</vt:i4>
      </vt:variant>
      <vt:variant>
        <vt:i4>98</vt:i4>
      </vt:variant>
      <vt:variant>
        <vt:i4>0</vt:i4>
      </vt:variant>
      <vt:variant>
        <vt:i4>5</vt:i4>
      </vt:variant>
      <vt:variant>
        <vt:lpwstr/>
      </vt:variant>
      <vt:variant>
        <vt:lpwstr>_Toc142654919</vt:lpwstr>
      </vt:variant>
      <vt:variant>
        <vt:i4>1048639</vt:i4>
      </vt:variant>
      <vt:variant>
        <vt:i4>92</vt:i4>
      </vt:variant>
      <vt:variant>
        <vt:i4>0</vt:i4>
      </vt:variant>
      <vt:variant>
        <vt:i4>5</vt:i4>
      </vt:variant>
      <vt:variant>
        <vt:lpwstr/>
      </vt:variant>
      <vt:variant>
        <vt:lpwstr>_Toc142654918</vt:lpwstr>
      </vt:variant>
      <vt:variant>
        <vt:i4>1048639</vt:i4>
      </vt:variant>
      <vt:variant>
        <vt:i4>86</vt:i4>
      </vt:variant>
      <vt:variant>
        <vt:i4>0</vt:i4>
      </vt:variant>
      <vt:variant>
        <vt:i4>5</vt:i4>
      </vt:variant>
      <vt:variant>
        <vt:lpwstr/>
      </vt:variant>
      <vt:variant>
        <vt:lpwstr>_Toc142654917</vt:lpwstr>
      </vt:variant>
      <vt:variant>
        <vt:i4>1048639</vt:i4>
      </vt:variant>
      <vt:variant>
        <vt:i4>80</vt:i4>
      </vt:variant>
      <vt:variant>
        <vt:i4>0</vt:i4>
      </vt:variant>
      <vt:variant>
        <vt:i4>5</vt:i4>
      </vt:variant>
      <vt:variant>
        <vt:lpwstr/>
      </vt:variant>
      <vt:variant>
        <vt:lpwstr>_Toc142654916</vt:lpwstr>
      </vt:variant>
      <vt:variant>
        <vt:i4>1048639</vt:i4>
      </vt:variant>
      <vt:variant>
        <vt:i4>74</vt:i4>
      </vt:variant>
      <vt:variant>
        <vt:i4>0</vt:i4>
      </vt:variant>
      <vt:variant>
        <vt:i4>5</vt:i4>
      </vt:variant>
      <vt:variant>
        <vt:lpwstr/>
      </vt:variant>
      <vt:variant>
        <vt:lpwstr>_Toc142654915</vt:lpwstr>
      </vt:variant>
      <vt:variant>
        <vt:i4>1048639</vt:i4>
      </vt:variant>
      <vt:variant>
        <vt:i4>68</vt:i4>
      </vt:variant>
      <vt:variant>
        <vt:i4>0</vt:i4>
      </vt:variant>
      <vt:variant>
        <vt:i4>5</vt:i4>
      </vt:variant>
      <vt:variant>
        <vt:lpwstr/>
      </vt:variant>
      <vt:variant>
        <vt:lpwstr>_Toc142654914</vt:lpwstr>
      </vt:variant>
      <vt:variant>
        <vt:i4>1048639</vt:i4>
      </vt:variant>
      <vt:variant>
        <vt:i4>62</vt:i4>
      </vt:variant>
      <vt:variant>
        <vt:i4>0</vt:i4>
      </vt:variant>
      <vt:variant>
        <vt:i4>5</vt:i4>
      </vt:variant>
      <vt:variant>
        <vt:lpwstr/>
      </vt:variant>
      <vt:variant>
        <vt:lpwstr>_Toc142654913</vt:lpwstr>
      </vt:variant>
      <vt:variant>
        <vt:i4>1048639</vt:i4>
      </vt:variant>
      <vt:variant>
        <vt:i4>56</vt:i4>
      </vt:variant>
      <vt:variant>
        <vt:i4>0</vt:i4>
      </vt:variant>
      <vt:variant>
        <vt:i4>5</vt:i4>
      </vt:variant>
      <vt:variant>
        <vt:lpwstr/>
      </vt:variant>
      <vt:variant>
        <vt:lpwstr>_Toc142654912</vt:lpwstr>
      </vt:variant>
      <vt:variant>
        <vt:i4>1048639</vt:i4>
      </vt:variant>
      <vt:variant>
        <vt:i4>50</vt:i4>
      </vt:variant>
      <vt:variant>
        <vt:i4>0</vt:i4>
      </vt:variant>
      <vt:variant>
        <vt:i4>5</vt:i4>
      </vt:variant>
      <vt:variant>
        <vt:lpwstr/>
      </vt:variant>
      <vt:variant>
        <vt:lpwstr>_Toc142654911</vt:lpwstr>
      </vt:variant>
      <vt:variant>
        <vt:i4>1048639</vt:i4>
      </vt:variant>
      <vt:variant>
        <vt:i4>44</vt:i4>
      </vt:variant>
      <vt:variant>
        <vt:i4>0</vt:i4>
      </vt:variant>
      <vt:variant>
        <vt:i4>5</vt:i4>
      </vt:variant>
      <vt:variant>
        <vt:lpwstr/>
      </vt:variant>
      <vt:variant>
        <vt:lpwstr>_Toc142654910</vt:lpwstr>
      </vt:variant>
      <vt:variant>
        <vt:i4>1114175</vt:i4>
      </vt:variant>
      <vt:variant>
        <vt:i4>38</vt:i4>
      </vt:variant>
      <vt:variant>
        <vt:i4>0</vt:i4>
      </vt:variant>
      <vt:variant>
        <vt:i4>5</vt:i4>
      </vt:variant>
      <vt:variant>
        <vt:lpwstr/>
      </vt:variant>
      <vt:variant>
        <vt:lpwstr>_Toc142654909</vt:lpwstr>
      </vt:variant>
      <vt:variant>
        <vt:i4>1114175</vt:i4>
      </vt:variant>
      <vt:variant>
        <vt:i4>32</vt:i4>
      </vt:variant>
      <vt:variant>
        <vt:i4>0</vt:i4>
      </vt:variant>
      <vt:variant>
        <vt:i4>5</vt:i4>
      </vt:variant>
      <vt:variant>
        <vt:lpwstr/>
      </vt:variant>
      <vt:variant>
        <vt:lpwstr>_Toc142654908</vt:lpwstr>
      </vt:variant>
      <vt:variant>
        <vt:i4>1114175</vt:i4>
      </vt:variant>
      <vt:variant>
        <vt:i4>26</vt:i4>
      </vt:variant>
      <vt:variant>
        <vt:i4>0</vt:i4>
      </vt:variant>
      <vt:variant>
        <vt:i4>5</vt:i4>
      </vt:variant>
      <vt:variant>
        <vt:lpwstr/>
      </vt:variant>
      <vt:variant>
        <vt:lpwstr>_Toc142654907</vt:lpwstr>
      </vt:variant>
      <vt:variant>
        <vt:i4>1114175</vt:i4>
      </vt:variant>
      <vt:variant>
        <vt:i4>20</vt:i4>
      </vt:variant>
      <vt:variant>
        <vt:i4>0</vt:i4>
      </vt:variant>
      <vt:variant>
        <vt:i4>5</vt:i4>
      </vt:variant>
      <vt:variant>
        <vt:lpwstr/>
      </vt:variant>
      <vt:variant>
        <vt:lpwstr>_Toc142654906</vt:lpwstr>
      </vt:variant>
      <vt:variant>
        <vt:i4>1114175</vt:i4>
      </vt:variant>
      <vt:variant>
        <vt:i4>14</vt:i4>
      </vt:variant>
      <vt:variant>
        <vt:i4>0</vt:i4>
      </vt:variant>
      <vt:variant>
        <vt:i4>5</vt:i4>
      </vt:variant>
      <vt:variant>
        <vt:lpwstr/>
      </vt:variant>
      <vt:variant>
        <vt:lpwstr>_Toc142654905</vt:lpwstr>
      </vt:variant>
      <vt:variant>
        <vt:i4>1114175</vt:i4>
      </vt:variant>
      <vt:variant>
        <vt:i4>8</vt:i4>
      </vt:variant>
      <vt:variant>
        <vt:i4>0</vt:i4>
      </vt:variant>
      <vt:variant>
        <vt:i4>5</vt:i4>
      </vt:variant>
      <vt:variant>
        <vt:lpwstr/>
      </vt:variant>
      <vt:variant>
        <vt:lpwstr>_Toc142654904</vt:lpwstr>
      </vt:variant>
      <vt:variant>
        <vt:i4>1114175</vt:i4>
      </vt:variant>
      <vt:variant>
        <vt:i4>2</vt:i4>
      </vt:variant>
      <vt:variant>
        <vt:i4>0</vt:i4>
      </vt:variant>
      <vt:variant>
        <vt:i4>5</vt:i4>
      </vt:variant>
      <vt:variant>
        <vt:lpwstr/>
      </vt:variant>
      <vt:variant>
        <vt:lpwstr>_Toc142654903</vt:lpwstr>
      </vt:variant>
      <vt:variant>
        <vt:i4>3276844</vt:i4>
      </vt:variant>
      <vt:variant>
        <vt:i4>0</vt:i4>
      </vt:variant>
      <vt:variant>
        <vt:i4>0</vt:i4>
      </vt:variant>
      <vt:variant>
        <vt:i4>5</vt:i4>
      </vt:variant>
      <vt:variant>
        <vt:lpwstr>https://www.tdem.texas.gov/response/state-operations-center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2023-08-25T15:31:00Z</dcterms:created>
  <dcterms:modified xsi:type="dcterms:W3CDTF">2023-10-17T02:05:00Z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0x01010091E8A0F8C90E4443985C350812DD2968</vt:lpwstr>
  </property>
  <property fmtid="{D5CDD505-2E9C-101B-9397-08002B2CF9AE}" pid="3" name="GrammarlyDocumentId">
    <vt:lpwstr>39d46798839d5d01949911506bfbe3014acfe5b16b23e996c1206f4cd349c223</vt:lpwstr>
  </property>
  <property fmtid="{D5CDD505-2E9C-101B-9397-08002B2CF9AE}" pid="4" name="MediaServiceImageTags">
    <vt:lpwstr/>
  </property>
</Properties>
</file>